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51D04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2A70584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C8B4204" w14:textId="77777777" w:rsidR="00AA4374" w:rsidRPr="00AA4374" w:rsidRDefault="00AA4374" w:rsidP="00AA4374">
      <w:pPr>
        <w:spacing w:after="0" w:line="240" w:lineRule="auto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75705B9B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72774670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EB2ABC2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Проект технической документации на агрохимикат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Аммиак безводный сжиженный марка Б</w:t>
      </w:r>
    </w:p>
    <w:p w14:paraId="053EC608" w14:textId="4773EA32" w:rsidR="00AA4374" w:rsidRPr="00AA4374" w:rsidRDefault="00AA4374" w:rsidP="00AA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543FDE7F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314793D1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21FE7F10" w14:textId="77777777" w:rsidR="00AA4374" w:rsidRPr="00AA4374" w:rsidRDefault="00AA4374" w:rsidP="00AA4374">
      <w:pPr>
        <w:spacing w:after="0" w:line="252" w:lineRule="auto"/>
        <w:jc w:val="center"/>
        <w:rPr>
          <w:rFonts w:ascii="Times New Roman" w:eastAsia="Calibri" w:hAnsi="Times New Roman" w:cs="Times New Roman"/>
          <w:b/>
          <w:kern w:val="0"/>
          <w:sz w:val="40"/>
          <w:szCs w:val="40"/>
          <w:lang w:bidi="ru-RU"/>
          <w14:ligatures w14:val="none"/>
        </w:rPr>
      </w:pPr>
    </w:p>
    <w:p w14:paraId="3B5D3CE3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2F5B386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6F4D41A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1979BAAC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DFB1F10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5E3AD0F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1A730938" w14:textId="77777777" w:rsidR="00AA4374" w:rsidRPr="00AA4374" w:rsidRDefault="00AA4374" w:rsidP="00AA4374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A356AFB" w14:textId="77777777" w:rsidR="00AA4374" w:rsidRPr="00AA4374" w:rsidRDefault="00AA4374" w:rsidP="00AA4374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E55FD84" w14:textId="77777777" w:rsidR="00AA4374" w:rsidRPr="00AA4374" w:rsidRDefault="00AA4374" w:rsidP="00AA4374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3EBA518" w14:textId="77777777" w:rsidR="00AA4374" w:rsidRPr="00AA4374" w:rsidRDefault="00AA4374" w:rsidP="00AA4374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29522D" w14:textId="77777777" w:rsidR="00AA4374" w:rsidRPr="00AA4374" w:rsidRDefault="00AA4374" w:rsidP="00AA4374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4254A0" w14:textId="77777777" w:rsidR="00AA4374" w:rsidRPr="00AA4374" w:rsidRDefault="00AA4374" w:rsidP="00AA4374">
      <w:pPr>
        <w:spacing w:after="0" w:line="240" w:lineRule="auto"/>
        <w:rPr>
          <w:rFonts w:ascii="Times New Roman" w:eastAsia="Aptos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79B55484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78365A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C9F1D6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604F8218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53ECD86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55F82B8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C269C0B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03D2B9C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5BEE2CE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70FB83A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11B562C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0C5AC4E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A6FE967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259EFAF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F4CC930" w14:textId="77777777" w:rsidR="00AA4374" w:rsidRPr="00AA4374" w:rsidRDefault="00AA4374" w:rsidP="00AA437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FCF349D" w14:textId="77777777" w:rsidR="00AA4374" w:rsidRPr="00AA4374" w:rsidRDefault="00AA4374" w:rsidP="00AA437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AA4374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r w:rsidRPr="00AA4374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br w:type="page"/>
      </w:r>
    </w:p>
    <w:p w14:paraId="7B2266BD" w14:textId="77777777" w:rsidR="00AA4374" w:rsidRPr="00AA4374" w:rsidRDefault="00AA4374" w:rsidP="00AA4374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81284765"/>
      <w:bookmarkStart w:id="25" w:name="_Toc181284807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1CC5CA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480BD746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094E7977" w14:textId="77777777" w:rsidR="00AA4374" w:rsidRPr="00AA4374" w:rsidRDefault="00AA4374" w:rsidP="00AA43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Указом Президента Российской Федерации от 23.06.2010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2296865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23.11.1995 г № 174-ФЗ).</w:t>
      </w:r>
    </w:p>
    <w:p w14:paraId="03ABEB8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7578726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Регистрантом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является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АО «НАК «Азот».</w:t>
      </w:r>
    </w:p>
    <w:p w14:paraId="28CA1F7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6D2581F9" w14:textId="26740F70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Аммиак безводный сжиженный марка Б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52F82FAE" w14:textId="77777777" w:rsidR="00AA4374" w:rsidRPr="00AA4374" w:rsidRDefault="00AA4374" w:rsidP="00AA4374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AA4374">
        <w:rPr>
          <w:rFonts w:ascii="Times New Roman" w:eastAsia="Calibri" w:hAnsi="Times New Roman" w:cs="Times New Roman"/>
          <w:b/>
          <w:i/>
          <w:kern w:val="0"/>
          <w:sz w:val="28"/>
          <w:szCs w:val="28"/>
          <w14:ligatures w14:val="none"/>
        </w:rPr>
        <w:t>Цель намечаемой хозяйственной деятельности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59B39BB5" w14:textId="3CD60AB0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намечаемой хозяйственной деятельности является применение агрохимиката 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Аммиак безводный сжиженный марка Б</w:t>
      </w:r>
      <w:r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качестве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всех типах почв.</w:t>
      </w:r>
    </w:p>
    <w:p w14:paraId="33F0165B" w14:textId="5A6958A0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1C967129" w14:textId="5DB79F14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ФБУН «ФНЦГ им. Ф. Ф. Эрисмана» Роспотребнадзора от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27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05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.2024 г.</w:t>
      </w: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, факультетом почвоведения МГУ имени М. В. Ломоносова от 10.10.2024 г., ФГБНУ «ВНИИ агрохимии» им. Д. Н. Прянишникова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</w:t>
      </w: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12.07.2024 г.</w:t>
      </w:r>
    </w:p>
    <w:p w14:paraId="075BCE1A" w14:textId="77777777" w:rsidR="002E51E2" w:rsidRDefault="00AA4374">
      <w:pP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252210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FE8001" w14:textId="21273C8A" w:rsidR="002E51E2" w:rsidRPr="002E51E2" w:rsidRDefault="002E51E2" w:rsidP="002E51E2">
          <w:pPr>
            <w:pStyle w:val="af4"/>
            <w:jc w:val="center"/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</w:pPr>
          <w:r w:rsidRPr="002E51E2">
            <w:rPr>
              <w:rFonts w:ascii="Times New Roman" w:hAnsi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2B62FCA6" w14:textId="02A983A4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2E51E2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2E51E2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2E51E2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81284807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АННОТАЦИЯ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_Toc181284807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834639" w14:textId="4229244F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08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_Toc181284808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29AAFC" w14:textId="310AAC9A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09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_Toc181284809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915AD0" w14:textId="7D838684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0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 xml:space="preserve">2.1. </w:t>
            </w:r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_Toc181284810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55D287" w14:textId="0F73D038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1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 ОПИСАНИЕ НАМЕЧАЕМОЙ В СВЯЗИ С РЕАЛИЗАЦИЕЙ ОБЪЕКТА ГОСУДАРСТВЕННОЙ ЭКОЛОГИЧЕСКОЙ ЭКСПЕРТИЗЫ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_Toc181284811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7A4D59" w14:textId="2387BC74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2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3.1. Содержание токсичных и опасных веществ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_Toc181284812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F63408" w14:textId="4CE9DB55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3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3.2. Эффективность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_Toc181284813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371BE8" w14:textId="217D9E41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4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3.3. Технология производства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_Toc181284814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656A4" w14:textId="21215781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5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3.4. Технология применения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_Toc181284815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45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A6B6BB" w14:textId="5DA47A62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6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_Toc181284816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47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BD062A" w14:textId="2BD23094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7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5. ОЦЕНКА ВОЗДЕЙСТВИЯ НА ОКРУЖАЮЩУЮ СРЕДУ (ОВОС)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_Toc181284817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49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A25832" w14:textId="5D6A065D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8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_Toc181284818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49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1E2EF5" w14:textId="0AF33570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19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ресурсы. Водопотребление и водоотведение.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_Toc181284819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49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FC6111" w14:textId="7FD34B7F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0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_Toc181284820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51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24B0E1" w14:textId="71EA0F32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1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Pr="002E51E2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_Toc181284821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52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A26A34" w14:textId="430AC54B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2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_Toc181284822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52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D104C9" w14:textId="222CA5DF" w:rsidR="002E51E2" w:rsidRPr="002E51E2" w:rsidRDefault="002E51E2" w:rsidP="002E51E2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3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 Воздействие на животный мир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_Toc181284823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52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B18031" w14:textId="253B4A94" w:rsidR="002E51E2" w:rsidRPr="002E51E2" w:rsidRDefault="002E51E2" w:rsidP="002E51E2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4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_Toc181284824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54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8FAFB2" w14:textId="46A86B68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5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Pr="002E51E2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_Toc181284825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55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53F59D" w14:textId="35E65CC3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6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6. СВЕДЕНИЯ О МЕРОПРИЯТИЯХ ПО ПРЕДОТВРАЩЕНИЮ И (ИЛИ) УМЕНЬШЕНИЮ ВОЗМОЖНОГО НЕГАТИВНОГО ВОЗДЕЙСТВИЯ </w:t>
            </w:r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lastRenderedPageBreak/>
              <w:t>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_Toc181284826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57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02597C" w14:textId="7354D6AA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7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_Toc181284827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57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2FAE89" w14:textId="5BB927E6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8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_Toc181284828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57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4771FF" w14:textId="447B0C98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29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_Toc181284829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ED0E45" w14:textId="2E652CA1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0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6.4. </w:t>
            </w:r>
            <w:r w:rsidRPr="002E51E2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_Toc181284830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491D40" w14:textId="7C4AB7D8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1" w:history="1">
            <w:r w:rsidRPr="002E51E2">
              <w:rPr>
                <w:rStyle w:val="ac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6.5. </w:t>
            </w:r>
            <w:r w:rsidRPr="002E51E2">
              <w:rPr>
                <w:rStyle w:val="ac"/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растительного и животного мира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_Toc181284831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F3CBDC" w14:textId="477185A4" w:rsidR="002E51E2" w:rsidRPr="002E51E2" w:rsidRDefault="002E51E2" w:rsidP="002E51E2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2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_Toc181284832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59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E085D3" w14:textId="72DB7D93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3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7. ПРИРОДООХРАННЫЕ ОГРАНИЧЕНИЯ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_Toc181284833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62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7AAD64" w14:textId="5298AEF4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4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_Toc181284834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66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5AC8F1" w14:textId="1014065B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5" w:history="1">
            <w:r w:rsidRPr="002E51E2">
              <w:rPr>
                <w:rStyle w:val="ac"/>
                <w:rFonts w:ascii="Times New Roman" w:eastAsia="Times New Roman" w:hAnsi="Times New Roman"/>
                <w:caps/>
                <w:noProof/>
                <w:sz w:val="28"/>
                <w:szCs w:val="28"/>
              </w:rPr>
              <w:t>9. РЕЗЮМЕ НЕТЕХНИЧЕСКОГО ХАРАКТЕРА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_Toc181284835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67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BA9CE" w14:textId="2D9EBE01" w:rsidR="002E51E2" w:rsidRPr="002E51E2" w:rsidRDefault="002E51E2" w:rsidP="002E51E2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1284836" w:history="1">
            <w:r w:rsidRPr="002E51E2">
              <w:rPr>
                <w:rStyle w:val="ac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_Toc181284836 \h </w:instrTex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70</w:t>
            </w:r>
            <w:r w:rsidRPr="002E51E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8187EC" w14:textId="3DEBFBCA" w:rsidR="002E51E2" w:rsidRDefault="002E51E2" w:rsidP="002E51E2">
          <w:pPr>
            <w:spacing w:after="0" w:line="360" w:lineRule="auto"/>
            <w:ind w:firstLine="567"/>
            <w:jc w:val="both"/>
          </w:pPr>
          <w:r w:rsidRPr="002E51E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27FEC0A" w14:textId="2EA4E7C2" w:rsidR="002E51E2" w:rsidRDefault="002E51E2">
      <w:pP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5BFC69E2" w14:textId="77777777" w:rsidR="00AA4374" w:rsidRPr="00AA4374" w:rsidRDefault="00AA4374" w:rsidP="00AA4374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6" w:name="_Toc135907685"/>
      <w:bookmarkStart w:id="27" w:name="_Toc138427975"/>
      <w:bookmarkStart w:id="28" w:name="_Toc143012272"/>
      <w:bookmarkStart w:id="29" w:name="_Toc143110032"/>
      <w:bookmarkStart w:id="30" w:name="_Toc151541949"/>
      <w:bookmarkStart w:id="31" w:name="_Toc151543673"/>
      <w:bookmarkStart w:id="32" w:name="_Toc161320804"/>
      <w:bookmarkStart w:id="33" w:name="_Toc164086695"/>
      <w:bookmarkStart w:id="34" w:name="_Toc168501904"/>
      <w:bookmarkStart w:id="35" w:name="_Toc181284766"/>
      <w:bookmarkStart w:id="36" w:name="_Toc181284808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D76D944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7A018F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0A9AAE88" w14:textId="72FDBE55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 w:rsidR="00A7187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6B265A3D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Регистрант:</w:t>
      </w:r>
    </w:p>
    <w:p w14:paraId="3960D743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7" w:name="_Hlk179973067"/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АО «НАК «Азот», ОГРН 1027100507378</w:t>
      </w:r>
    </w:p>
    <w:p w14:paraId="532EFDFB" w14:textId="685EB581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юридического лица в пределах места нахождения:</w:t>
      </w:r>
      <w:r w:rsidRPr="00AA4374">
        <w:rPr>
          <w:rFonts w:ascii="Arial CYR" w:eastAsia="Aptos" w:hAnsi="Arial CYR" w:cs="Arial CYR"/>
          <w:color w:val="000000"/>
          <w:kern w:val="0"/>
          <w:sz w:val="20"/>
          <w:szCs w:val="20"/>
        </w:rPr>
        <w:t xml:space="preserve"> </w:t>
      </w: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Россия, 301651, Тульская область, Новомосковский район, г. Новомосковск, ул. Связи, д. 10, телефон (48762) 2-22-22*26100, 2-22-22*26200, факс (48762) 2-22-22*26104, e-mail: </w:t>
      </w:r>
      <w:hyperlink r:id="rId8" w:history="1">
        <w:r w:rsidRPr="00AA4374">
          <w:rPr>
            <w:rFonts w:ascii="Times New Roman" w:eastAsia="Tahoma" w:hAnsi="Times New Roman" w:cs="Times New Roman"/>
            <w:color w:val="467886" w:themeColor="hyperlink"/>
            <w:kern w:val="0"/>
            <w:sz w:val="28"/>
            <w:szCs w:val="28"/>
            <w:u w:val="single"/>
            <w:lang w:eastAsia="ru-RU" w:bidi="ru-RU"/>
            <w14:ligatures w14:val="none"/>
          </w:rPr>
          <w:t>novomoskovsk@eurochem.ru</w:t>
        </w:r>
      </w:hyperlink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bookmarkEnd w:id="37"/>
    <w:p w14:paraId="4CD25B74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Изготовитель:</w:t>
      </w:r>
    </w:p>
    <w:p w14:paraId="3D0B3FBE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АО «НАК «Азот», ОГРН 1027100507378</w:t>
      </w:r>
    </w:p>
    <w:p w14:paraId="73992440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Адрес: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301651, Тульская область, Новомосковский район, г. Новомосковск, ул. Связи, д. 10; телефон: (48762)2-22-22*26100, 2-22-22*26200; факс: (48762)2-22-22*26104; e-mail: </w:t>
      </w:r>
      <w:hyperlink r:id="rId9" w:history="1">
        <w:r w:rsidRPr="00AA4374">
          <w:rPr>
            <w:rFonts w:ascii="Times New Roman" w:eastAsia="Aptos" w:hAnsi="Times New Roman" w:cs="Times New Roman"/>
            <w:color w:val="467886" w:themeColor="hyperlink"/>
            <w:kern w:val="0"/>
            <w:sz w:val="28"/>
            <w:szCs w:val="28"/>
            <w:u w:val="single"/>
            <w:lang w:eastAsia="ru-RU"/>
            <w14:ligatures w14:val="none"/>
          </w:rPr>
          <w:t>novomoskovsk@eurochem.ru</w:t>
        </w:r>
      </w:hyperlink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5510AF59" w14:textId="77777777" w:rsidR="00AA4374" w:rsidRPr="00AA4374" w:rsidRDefault="00AA4374" w:rsidP="00AA437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AA4374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</w:t>
      </w:r>
    </w:p>
    <w:p w14:paraId="7C23CC29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АО «НАК «Азот», ОГРН 1027100507378</w:t>
      </w:r>
    </w:p>
    <w:p w14:paraId="045C3124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юридического лица в пределах места нахождения:</w:t>
      </w:r>
      <w:r w:rsidRPr="00AA4374">
        <w:rPr>
          <w:rFonts w:ascii="Arial CYR" w:eastAsia="Aptos" w:hAnsi="Arial CYR" w:cs="Arial CYR"/>
          <w:color w:val="000000"/>
          <w:kern w:val="0"/>
          <w:sz w:val="20"/>
          <w:szCs w:val="20"/>
        </w:rPr>
        <w:t xml:space="preserve"> </w:t>
      </w: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Россия, 301651, Тульская область, Новомосковский район, г. Новомосковск, ул. Связи, д. 10, телефон (48762) 2-22-22*26100, 2-22-22*26200, факс (48762) 2-22-22*26104, e-mail: </w:t>
      </w:r>
      <w:hyperlink r:id="rId10" w:history="1">
        <w:r w:rsidRPr="00AA4374">
          <w:rPr>
            <w:rFonts w:ascii="Times New Roman" w:eastAsia="Tahoma" w:hAnsi="Times New Roman" w:cs="Times New Roman"/>
            <w:color w:val="467886" w:themeColor="hyperlink"/>
            <w:kern w:val="0"/>
            <w:sz w:val="28"/>
            <w:szCs w:val="28"/>
            <w:u w:val="single"/>
            <w:lang w:eastAsia="ru-RU" w:bidi="ru-RU"/>
            <w14:ligatures w14:val="none"/>
          </w:rPr>
          <w:t>novomoskovsk@eurochem.ru</w:t>
        </w:r>
      </w:hyperlink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5FD5E973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38" w:name="_Hlk141867927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материалов.</w:t>
      </w:r>
    </w:p>
    <w:bookmarkEnd w:id="38"/>
    <w:p w14:paraId="1A9EB20F" w14:textId="77777777" w:rsidR="00A7187B" w:rsidRDefault="00A7187B" w:rsidP="00A7187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707F21AE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164A94DE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Государственная регистрация (на новый срок).</w:t>
      </w:r>
    </w:p>
    <w:p w14:paraId="463DCFD5" w14:textId="2D13A9DF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Аммиак безводный сжиженный марка Б, заявленный на государственную регистрацию в качестве агрохимиката АО «НАК «Азот», в настоящее время зарегистрирован в «Государственном каталоге пестицидов и агрохимикатов, </w:t>
      </w:r>
      <w:r w:rsidRPr="00AA437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разрешенных к применению на территории Российской Федерации», заявитель и изготовитель</w:t>
      </w:r>
      <w:r w:rsidR="00CB5F50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437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- АО «НАК «Азот», номер государственной регистрации 180-10-735-1, срок окончания регистрации - 29.07.2025 г.</w:t>
      </w:r>
    </w:p>
    <w:p w14:paraId="743F5899" w14:textId="77777777" w:rsidR="00AA4374" w:rsidRPr="00AA4374" w:rsidRDefault="00AA4374" w:rsidP="00AA4374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D36DB25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39" w:name="_Toc145516220"/>
      <w:bookmarkStart w:id="40" w:name="_Toc145516278"/>
      <w:bookmarkStart w:id="41" w:name="_Toc145603316"/>
      <w:bookmarkStart w:id="42" w:name="_Toc145603374"/>
      <w:bookmarkStart w:id="43" w:name="_Toc149562618"/>
      <w:bookmarkStart w:id="44" w:name="_Toc157172586"/>
      <w:bookmarkStart w:id="45" w:name="_Toc157172616"/>
      <w:bookmarkStart w:id="46" w:name="_Toc158299559"/>
      <w:bookmarkStart w:id="47" w:name="_Toc158306506"/>
      <w:bookmarkStart w:id="48" w:name="_Toc160718730"/>
      <w:bookmarkStart w:id="49" w:name="_Toc163036202"/>
      <w:bookmarkStart w:id="50" w:name="_Toc171620412"/>
      <w:bookmarkStart w:id="51" w:name="_Toc176856485"/>
      <w:bookmarkStart w:id="52" w:name="_Toc181284767"/>
      <w:bookmarkStart w:id="53" w:name="_Toc181284809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C81F421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54" w:name="_Toc145516221"/>
      <w:bookmarkStart w:id="55" w:name="_Toc145516279"/>
      <w:bookmarkStart w:id="56" w:name="_Toc145603317"/>
      <w:bookmarkStart w:id="57" w:name="_Toc145603375"/>
      <w:bookmarkStart w:id="58" w:name="_Toc149562619"/>
      <w:bookmarkStart w:id="59" w:name="_Toc157172587"/>
      <w:bookmarkStart w:id="60" w:name="_Toc157172617"/>
      <w:bookmarkStart w:id="61" w:name="_Toc158299560"/>
      <w:bookmarkStart w:id="62" w:name="_Toc158306507"/>
      <w:bookmarkStart w:id="63" w:name="_Toc160718731"/>
      <w:bookmarkStart w:id="64" w:name="_Toc163036203"/>
      <w:bookmarkStart w:id="65" w:name="_Toc171620413"/>
      <w:bookmarkStart w:id="66" w:name="_Toc176856486"/>
      <w:bookmarkStart w:id="67" w:name="_Toc181284768"/>
      <w:bookmarkStart w:id="68" w:name="_Toc181284810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2.1. 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6"/>
      <w:bookmarkEnd w:id="67"/>
      <w:bookmarkEnd w:id="68"/>
    </w:p>
    <w:p w14:paraId="207F801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рекомендуется к регистрации на всей территории Российской Федерации.</w:t>
      </w:r>
    </w:p>
    <w:p w14:paraId="5661AD9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7C4EA09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F7406BD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513375E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3E3FC2E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2F255F3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47C3143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Зона смешанных и широколиственных лесов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1EAEA7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4C313CA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17EFDA30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79213E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6A12E5D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7208C0F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54DFF60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2EEF82F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35808F6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20095EEC" w14:textId="77777777" w:rsidR="00AA4374" w:rsidRPr="00AA4374" w:rsidRDefault="00AA4374" w:rsidP="00CB5F50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228B3FAE" w14:textId="77777777" w:rsidR="00AA4374" w:rsidRPr="00AA4374" w:rsidRDefault="00AA4374" w:rsidP="00CB5F50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5316B5AD" w14:textId="77777777" w:rsidR="00AA4374" w:rsidRPr="00AA4374" w:rsidRDefault="00AA4374" w:rsidP="00CB5F50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294481EB" w14:textId="77777777" w:rsidR="00AA4374" w:rsidRPr="00AA4374" w:rsidRDefault="00AA4374" w:rsidP="00CB5F50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4438E691" w14:textId="77777777" w:rsidR="00AA4374" w:rsidRPr="00AA4374" w:rsidRDefault="00AA4374" w:rsidP="00CB5F50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55F22C7B" w14:textId="77777777" w:rsidR="00AA4374" w:rsidRPr="00AA4374" w:rsidRDefault="00AA4374" w:rsidP="00CB5F50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46A1426D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337E1DF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0850B326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1AF57C8B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56B79BC3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5CDF7BAD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04989503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6C993C8C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4DB4CA5C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2BC3FCDF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18C8BB80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67CDD1B9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5DF39733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64FC5611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3F7EC28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7CF8EA7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7448A183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21691235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56EC3938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3F5BFB80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46CC356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232919A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7AC97A06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1E5B230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295B9E4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3AD408B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735F6F8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2F45A0F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1D3C522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2E27C39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468808A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6BC16F8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76E034A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124FF34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2035EA0E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4F60D215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506855E8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4DB47CCC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20247DF2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33006C9B" w14:textId="77777777" w:rsidR="00AA4374" w:rsidRPr="00AA4374" w:rsidRDefault="00AA4374" w:rsidP="00CB5F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325338EC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3DBB7B91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5C804E9A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41545D7C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5C933B55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17580B31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27B20C14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7486145C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56C7F6FF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505B6BED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5E485463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17DA4C62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2CB10D17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1F4FFBC1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5A79F121" w14:textId="77777777" w:rsidR="00AA4374" w:rsidRPr="00AA4374" w:rsidRDefault="00AA4374" w:rsidP="00CB5F50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13246CE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7772EC06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июля от +20 до +25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0ED5AA0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35E88E2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35A2768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34AA561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05B56E8D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1C5EC18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7A345679" w14:textId="77777777" w:rsidR="00AA4374" w:rsidRPr="00AA4374" w:rsidRDefault="00AA4374" w:rsidP="00AA4374">
      <w:pPr>
        <w:spacing w:line="256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558DD06F" w14:textId="77777777" w:rsidR="00AA4374" w:rsidRPr="00AA4374" w:rsidRDefault="00AA4374" w:rsidP="00AA437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69" w:name="_Toc135907686"/>
      <w:bookmarkStart w:id="70" w:name="_Toc138427976"/>
      <w:bookmarkStart w:id="71" w:name="_Toc145516213"/>
      <w:bookmarkStart w:id="72" w:name="_Toc145516271"/>
      <w:bookmarkStart w:id="73" w:name="_Toc145603309"/>
      <w:bookmarkStart w:id="74" w:name="_Toc145603367"/>
      <w:bookmarkStart w:id="75" w:name="_Toc149562612"/>
      <w:bookmarkStart w:id="76" w:name="_Toc157172579"/>
      <w:bookmarkStart w:id="77" w:name="_Toc157172609"/>
      <w:bookmarkStart w:id="78" w:name="_Toc158299554"/>
      <w:bookmarkStart w:id="79" w:name="_Toc158306501"/>
      <w:bookmarkStart w:id="80" w:name="_Toc160718725"/>
      <w:bookmarkStart w:id="81" w:name="_Toc163036197"/>
      <w:bookmarkStart w:id="82" w:name="_Toc171620406"/>
      <w:bookmarkStart w:id="83" w:name="_Toc176856487"/>
      <w:bookmarkStart w:id="84" w:name="_Toc181284769"/>
      <w:bookmarkStart w:id="85" w:name="_Toc181284811"/>
      <w:bookmarkStart w:id="86" w:name="_Toc62311872"/>
      <w:bookmarkStart w:id="87" w:name="_Toc65836067"/>
      <w:bookmarkStart w:id="88" w:name="_Toc66719067"/>
      <w:bookmarkStart w:id="89" w:name="_Toc66978519"/>
      <w:bookmarkStart w:id="90" w:name="_Toc67987246"/>
      <w:bookmarkStart w:id="91" w:name="_Toc68706291"/>
      <w:bookmarkStart w:id="92" w:name="_Toc69221780"/>
      <w:bookmarkStart w:id="93" w:name="_Toc73544519"/>
      <w:bookmarkStart w:id="94" w:name="_Toc74153387"/>
      <w:bookmarkStart w:id="95" w:name="_Toc77668243"/>
      <w:bookmarkStart w:id="96" w:name="_Toc80620784"/>
      <w:bookmarkStart w:id="97" w:name="_Toc85705066"/>
      <w:bookmarkStart w:id="98" w:name="_Toc85720363"/>
      <w:bookmarkStart w:id="99" w:name="_Toc124852717"/>
      <w:bookmarkStart w:id="100" w:name="_Toc125451670"/>
      <w:bookmarkStart w:id="101" w:name="_Toc125468072"/>
      <w:bookmarkStart w:id="102" w:name="_Toc125474876"/>
      <w:bookmarkStart w:id="103" w:name="_Toc126847652"/>
      <w:bookmarkStart w:id="104" w:name="_Toc127262945"/>
      <w:bookmarkStart w:id="105" w:name="_Toc127269323"/>
      <w:bookmarkStart w:id="106" w:name="_Toc135737242"/>
      <w:bookmarkStart w:id="107" w:name="_Toc135907687"/>
      <w:bookmarkStart w:id="108" w:name="_Toc138427977"/>
      <w:bookmarkStart w:id="109" w:name="_Toc143012274"/>
      <w:bookmarkStart w:id="110" w:name="_Toc143110034"/>
      <w:bookmarkStart w:id="111" w:name="_Toc151541951"/>
      <w:bookmarkStart w:id="112" w:name="_Toc151543675"/>
      <w:bookmarkStart w:id="113" w:name="_Toc161320806"/>
      <w:bookmarkStart w:id="114" w:name="_Toc164086697"/>
      <w:bookmarkStart w:id="115" w:name="_Toc168501906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3.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ОПИСАНИЕ НАМЕЧАЕМОЙ В СВЯЗИ С РЕАЛИЗАЦИЕЙ ОБЪЕКТА ГОСУДАРСТВЕННОЙ ЭКОЛОГИЧЕСКОЙ ЭКСПЕРТИЗЫ</w:t>
      </w:r>
      <w:bookmarkEnd w:id="83"/>
      <w:bookmarkEnd w:id="84"/>
      <w:bookmarkEnd w:id="85"/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14:paraId="6F2C710D" w14:textId="3594A4FF" w:rsidR="0090004A" w:rsidRPr="0090004A" w:rsidRDefault="0090004A" w:rsidP="0090004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90004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Рекомендован к применению в качестве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</w:t>
      </w:r>
      <w:r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</w:t>
      </w:r>
      <w:r w:rsidRPr="0090004A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всех типах почв.</w:t>
      </w:r>
    </w:p>
    <w:p w14:paraId="642D9806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Нормативная документация:</w:t>
      </w:r>
    </w:p>
    <w:p w14:paraId="3AC39A47" w14:textId="76B9D3C2" w:rsidR="0090004A" w:rsidRPr="0090004A" w:rsidRDefault="0090004A" w:rsidP="0090004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90004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ГОСТ 6221-90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3EC79D7" w14:textId="1AA8536B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Постоянный технологический регламент </w:t>
      </w:r>
      <w:r w:rsidR="0090004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производства аммиака-2 мощностью 1700 тонн в сутки на отечественном и частично импортном оборудовании.</w:t>
      </w:r>
    </w:p>
    <w:p w14:paraId="120B069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Характеристика агрохимиката:</w:t>
      </w:r>
    </w:p>
    <w:p w14:paraId="2E1698D3" w14:textId="77777777" w:rsidR="0090004A" w:rsidRPr="0090004A" w:rsidRDefault="0090004A" w:rsidP="009000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Азотное минеральное удобрение.</w:t>
      </w:r>
    </w:p>
    <w:p w14:paraId="70DD951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Качественный и количественный состав агрохимиката:</w:t>
      </w:r>
    </w:p>
    <w:p w14:paraId="6AFE6D23" w14:textId="14FDFADB" w:rsidR="0090004A" w:rsidRPr="0090004A" w:rsidRDefault="0090004A" w:rsidP="009000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Массовая доля аммиака - не менее 99,6%, массовая доля азота - не менее 82%, массовая доля воды (остаток после испарения) - 0,2-0,4%, массовая концентрация масла - не более 8 мг/дм</w:t>
      </w: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массовая концентрация железа - не более 2 мг/дм</w:t>
      </w: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DADC988" w14:textId="42A0BFCA" w:rsidR="0090004A" w:rsidRPr="0090004A" w:rsidRDefault="0090004A" w:rsidP="009000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Примечание. Допускается массовая доля воды в сжиженном безводном аммиаке марки Б менее 0,2 % и доведение ее до нормы 0,2-0,4 % на припортовых заводах.</w:t>
      </w:r>
    </w:p>
    <w:p w14:paraId="331014C6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4. Препаративная форма (внешний вид):</w:t>
      </w:r>
    </w:p>
    <w:p w14:paraId="604D4276" w14:textId="77777777" w:rsidR="0090004A" w:rsidRPr="0090004A" w:rsidRDefault="0090004A" w:rsidP="009000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9000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 сжиженный.</w:t>
      </w:r>
    </w:p>
    <w:p w14:paraId="2C17783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5. Рекомендуемый регламент применения:</w:t>
      </w:r>
    </w:p>
    <w:p w14:paraId="2E84F6D4" w14:textId="18031683" w:rsidR="00616785" w:rsidRPr="00616785" w:rsidRDefault="00616785" w:rsidP="0061678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1678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Рекомендации о транспортировке, применении и хранении агрохимиката Аммиак безводный сжиженный марка Б, об его обезвреживании, утилизации, уничтожении, захоронении разработаны АО «НАК «Азот» и предполагают использование его в сельскохозяйственном производстве по рекомендуемому регламенту применения.</w:t>
      </w:r>
    </w:p>
    <w:p w14:paraId="5327F73F" w14:textId="529A10DC" w:rsidR="00616785" w:rsidRPr="00616785" w:rsidRDefault="00616785" w:rsidP="0061678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16785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61678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ориентировочная доза внесения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1678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агрохимиката в зависимости от способа внесения (основное, предпосевное, припосевное внесение, подкормка) с обязательной заделкой в почву под все культуры составляет 50-200 кг/га в год.</w:t>
      </w:r>
    </w:p>
    <w:p w14:paraId="3F451E9A" w14:textId="77777777" w:rsidR="00616785" w:rsidRPr="00616785" w:rsidRDefault="00616785" w:rsidP="0061678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1678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легких, бедных дерново-подзолистых почвах рекомендовано вносить более высокие дозы аммиака, на тяжелых по механическому составу почвах дозы агрохимиката снижают.</w:t>
      </w:r>
    </w:p>
    <w:p w14:paraId="6357B19C" w14:textId="0F0E684C" w:rsidR="00616785" w:rsidRPr="00616785" w:rsidRDefault="00616785" w:rsidP="0061678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16785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Оптимальные сроки внесения, кратность внесения, способы внесения агрохимиката и дозу агрохимиката рекомендовано устанавливать в каждом конкретном случае в зависимости от вида культуры, технологии ее выращивания, планируемого урожая, анализа листовой диагностики и агрохимических показателей почвы.</w:t>
      </w:r>
    </w:p>
    <w:p w14:paraId="6904115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Для сельскохозяйственного производства: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1263"/>
        <w:gridCol w:w="3668"/>
        <w:gridCol w:w="2530"/>
      </w:tblGrid>
      <w:tr w:rsidR="00616785" w:rsidRPr="00616785" w14:paraId="7889D6EA" w14:textId="77777777" w:rsidTr="00616785">
        <w:trPr>
          <w:trHeight w:val="666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C50702" w14:textId="60C2A67C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AA9E28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825AD9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3E30B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Время, особенности применения</w:t>
            </w:r>
          </w:p>
        </w:tc>
      </w:tr>
      <w:tr w:rsidR="00616785" w:rsidRPr="00616785" w14:paraId="3F389636" w14:textId="77777777" w:rsidTr="00616785">
        <w:trPr>
          <w:trHeight w:val="2261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1CB2B" w14:textId="27E87B49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Аммиак безводный сжиженный марка Б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C0EE2" w14:textId="1CCE5E50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культуры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3BB0F" w14:textId="39E36F94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50-200 кг/га в год 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EFA6" w14:textId="7F38ACB5" w:rsidR="00616785" w:rsidRPr="00616785" w:rsidRDefault="00616785" w:rsidP="00616785">
            <w:pPr>
              <w:tabs>
                <w:tab w:val="left" w:pos="1937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Основное, предпосевное, припосевное внесение,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</w:t>
            </w:r>
          </w:p>
        </w:tc>
      </w:tr>
    </w:tbl>
    <w:p w14:paraId="7A159825" w14:textId="77777777" w:rsidR="00AA4374" w:rsidRPr="00AA4374" w:rsidRDefault="00AA4374" w:rsidP="00AA4374">
      <w:pPr>
        <w:spacing w:after="0" w:line="360" w:lineRule="auto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297AAD2B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6" w:name="_Toc62311874"/>
      <w:bookmarkStart w:id="117" w:name="_Toc65836070"/>
      <w:bookmarkStart w:id="118" w:name="_Toc66719070"/>
      <w:bookmarkStart w:id="119" w:name="_Toc66978522"/>
      <w:bookmarkStart w:id="120" w:name="_Toc67987249"/>
      <w:bookmarkStart w:id="121" w:name="_Toc68706294"/>
      <w:bookmarkStart w:id="122" w:name="_Toc69221783"/>
      <w:bookmarkStart w:id="123" w:name="_Toc73544522"/>
      <w:bookmarkStart w:id="124" w:name="_Toc74153390"/>
      <w:bookmarkStart w:id="125" w:name="_Toc77668246"/>
      <w:bookmarkStart w:id="126" w:name="_Toc80029560"/>
      <w:bookmarkStart w:id="127" w:name="_Toc82180491"/>
      <w:bookmarkStart w:id="128" w:name="_Toc85705067"/>
      <w:bookmarkStart w:id="129" w:name="_Toc85720364"/>
      <w:bookmarkStart w:id="130" w:name="_Toc124852718"/>
      <w:bookmarkStart w:id="131" w:name="_Toc125451671"/>
      <w:bookmarkStart w:id="132" w:name="_Toc125468075"/>
      <w:bookmarkStart w:id="133" w:name="_Toc125472021"/>
      <w:bookmarkStart w:id="134" w:name="_Toc126847653"/>
      <w:bookmarkStart w:id="135" w:name="_Toc126854636"/>
      <w:bookmarkStart w:id="136" w:name="_Toc127262946"/>
      <w:bookmarkStart w:id="137" w:name="_Toc127269324"/>
      <w:bookmarkStart w:id="138" w:name="_Toc135737243"/>
      <w:bookmarkStart w:id="139" w:name="_Toc135907688"/>
      <w:bookmarkStart w:id="140" w:name="_Toc138427978"/>
      <w:bookmarkStart w:id="141" w:name="_Toc143012275"/>
      <w:bookmarkStart w:id="142" w:name="_Toc143110035"/>
      <w:bookmarkStart w:id="143" w:name="_Toc151541952"/>
      <w:bookmarkStart w:id="144" w:name="_Toc151543676"/>
      <w:bookmarkStart w:id="145" w:name="_Toc161320807"/>
      <w:bookmarkStart w:id="146" w:name="_Toc164086698"/>
      <w:bookmarkStart w:id="147" w:name="_Toc168501907"/>
      <w:bookmarkStart w:id="148" w:name="_Toc181284770"/>
      <w:bookmarkStart w:id="149" w:name="_Toc181284812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3.1. Содержание токсичных и опасных веществ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252097C" w14:textId="77777777" w:rsidR="00AA4374" w:rsidRPr="00AA4374" w:rsidRDefault="00AA4374" w:rsidP="00AA4374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токсичных химических веществ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4013"/>
        <w:gridCol w:w="3843"/>
      </w:tblGrid>
      <w:tr w:rsidR="00616785" w:rsidRPr="00616785" w14:paraId="0A380026" w14:textId="77777777" w:rsidTr="00616785">
        <w:trPr>
          <w:trHeight w:val="590"/>
          <w:jc w:val="center"/>
        </w:trPr>
        <w:tc>
          <w:tcPr>
            <w:tcW w:w="797" w:type="pct"/>
            <w:vAlign w:val="center"/>
          </w:tcPr>
          <w:p w14:paraId="75C579E6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Показатель</w:t>
            </w:r>
          </w:p>
        </w:tc>
        <w:tc>
          <w:tcPr>
            <w:tcW w:w="2147" w:type="pct"/>
            <w:vAlign w:val="center"/>
          </w:tcPr>
          <w:p w14:paraId="33E26ABC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мг/кг</w:t>
            </w:r>
          </w:p>
        </w:tc>
        <w:tc>
          <w:tcPr>
            <w:tcW w:w="2056" w:type="pct"/>
            <w:vAlign w:val="center"/>
          </w:tcPr>
          <w:p w14:paraId="102583A5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616785" w:rsidRPr="00616785" w14:paraId="52E70305" w14:textId="77777777" w:rsidTr="00616785">
        <w:trPr>
          <w:trHeight w:val="402"/>
          <w:jc w:val="center"/>
        </w:trPr>
        <w:tc>
          <w:tcPr>
            <w:tcW w:w="797" w:type="pct"/>
            <w:vAlign w:val="center"/>
          </w:tcPr>
          <w:p w14:paraId="216A75EB" w14:textId="640B083A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Свинец </w:t>
            </w:r>
          </w:p>
        </w:tc>
        <w:tc>
          <w:tcPr>
            <w:tcW w:w="2147" w:type="pct"/>
            <w:vAlign w:val="center"/>
          </w:tcPr>
          <w:p w14:paraId="0C3A701F" w14:textId="21E61EF9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0,08±0,03</w:t>
            </w:r>
          </w:p>
        </w:tc>
        <w:tc>
          <w:tcPr>
            <w:tcW w:w="2056" w:type="pct"/>
            <w:vMerge w:val="restart"/>
            <w:vAlign w:val="center"/>
          </w:tcPr>
          <w:p w14:paraId="38EC0E22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 испытаний №20441 от 16.11.2023 г., ИЛ Филиала ФГБУ «Центр оценки качества зерна» по г. Москве и Московской области</w:t>
            </w:r>
          </w:p>
        </w:tc>
      </w:tr>
      <w:tr w:rsidR="00616785" w:rsidRPr="00616785" w14:paraId="7413FB66" w14:textId="77777777" w:rsidTr="00616785">
        <w:trPr>
          <w:trHeight w:val="401"/>
          <w:jc w:val="center"/>
        </w:trPr>
        <w:tc>
          <w:tcPr>
            <w:tcW w:w="797" w:type="pct"/>
            <w:vAlign w:val="center"/>
          </w:tcPr>
          <w:p w14:paraId="1387E50B" w14:textId="16478CC3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2147" w:type="pct"/>
            <w:vAlign w:val="center"/>
          </w:tcPr>
          <w:p w14:paraId="5F6A9BEE" w14:textId="30B81ABA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0,011±0,004</w:t>
            </w:r>
          </w:p>
        </w:tc>
        <w:tc>
          <w:tcPr>
            <w:tcW w:w="2056" w:type="pct"/>
            <w:vMerge/>
            <w:vAlign w:val="center"/>
          </w:tcPr>
          <w:p w14:paraId="17ECD780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16785" w:rsidRPr="00616785" w14:paraId="5EC32BF1" w14:textId="77777777" w:rsidTr="00616785">
        <w:trPr>
          <w:trHeight w:val="401"/>
          <w:jc w:val="center"/>
        </w:trPr>
        <w:tc>
          <w:tcPr>
            <w:tcW w:w="797" w:type="pct"/>
            <w:vAlign w:val="center"/>
          </w:tcPr>
          <w:p w14:paraId="3DA07735" w14:textId="19465B2F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2147" w:type="pct"/>
            <w:vAlign w:val="center"/>
          </w:tcPr>
          <w:p w14:paraId="500A0F89" w14:textId="60AA5689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&lt;0,2</w:t>
            </w:r>
          </w:p>
        </w:tc>
        <w:tc>
          <w:tcPr>
            <w:tcW w:w="2056" w:type="pct"/>
            <w:vMerge/>
            <w:vAlign w:val="center"/>
          </w:tcPr>
          <w:p w14:paraId="2D02C819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16785" w:rsidRPr="00616785" w14:paraId="006FBF85" w14:textId="77777777" w:rsidTr="00616785">
        <w:trPr>
          <w:trHeight w:val="401"/>
          <w:jc w:val="center"/>
        </w:trPr>
        <w:tc>
          <w:tcPr>
            <w:tcW w:w="797" w:type="pct"/>
            <w:vAlign w:val="center"/>
          </w:tcPr>
          <w:p w14:paraId="0079939F" w14:textId="184041EF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2147" w:type="pct"/>
            <w:vAlign w:val="center"/>
          </w:tcPr>
          <w:p w14:paraId="5320F0C9" w14:textId="485CBF19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&lt;0,1</w:t>
            </w:r>
          </w:p>
        </w:tc>
        <w:tc>
          <w:tcPr>
            <w:tcW w:w="2056" w:type="pct"/>
            <w:vMerge/>
            <w:vAlign w:val="center"/>
          </w:tcPr>
          <w:p w14:paraId="31C22770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601B462" w14:textId="5AE851F2" w:rsidR="00AA4374" w:rsidRPr="00AA4374" w:rsidRDefault="00AA4374" w:rsidP="00616785">
      <w:pPr>
        <w:spacing w:before="960"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радионуклидов природного и техногенного происхождения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2409"/>
        <w:gridCol w:w="2688"/>
      </w:tblGrid>
      <w:tr w:rsidR="00AA028C" w:rsidRPr="00616785" w14:paraId="36094870" w14:textId="77777777" w:rsidTr="00AA028C">
        <w:trPr>
          <w:trHeight w:val="709"/>
          <w:jc w:val="center"/>
        </w:trPr>
        <w:tc>
          <w:tcPr>
            <w:tcW w:w="2273" w:type="pct"/>
            <w:vAlign w:val="center"/>
          </w:tcPr>
          <w:p w14:paraId="3674EF09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Показатель</w:t>
            </w:r>
          </w:p>
        </w:tc>
        <w:tc>
          <w:tcPr>
            <w:tcW w:w="1289" w:type="pct"/>
            <w:vAlign w:val="center"/>
          </w:tcPr>
          <w:p w14:paraId="3F02EAFC" w14:textId="5BA621DF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агрохимикате, Бк/кг</w:t>
            </w:r>
          </w:p>
        </w:tc>
        <w:tc>
          <w:tcPr>
            <w:tcW w:w="1438" w:type="pct"/>
            <w:vAlign w:val="center"/>
          </w:tcPr>
          <w:p w14:paraId="6DFDA0A8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616785" w:rsidRPr="00616785" w14:paraId="0B10C3F8" w14:textId="77777777" w:rsidTr="00AA028C">
        <w:trPr>
          <w:trHeight w:val="540"/>
          <w:jc w:val="center"/>
        </w:trPr>
        <w:tc>
          <w:tcPr>
            <w:tcW w:w="2273" w:type="pct"/>
            <w:vAlign w:val="center"/>
          </w:tcPr>
          <w:p w14:paraId="74DE8C20" w14:textId="1BE179D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Радий-226</w:t>
            </w:r>
          </w:p>
        </w:tc>
        <w:tc>
          <w:tcPr>
            <w:tcW w:w="1289" w:type="pct"/>
            <w:vAlign w:val="center"/>
          </w:tcPr>
          <w:p w14:paraId="588633E1" w14:textId="3A7D2F39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0,00±5,88</w:t>
            </w:r>
          </w:p>
        </w:tc>
        <w:tc>
          <w:tcPr>
            <w:tcW w:w="1438" w:type="pct"/>
            <w:vMerge w:val="restart"/>
            <w:vAlign w:val="center"/>
          </w:tcPr>
          <w:p w14:paraId="2F813666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 испытаний №20441/810 от 16.11.2023 г., ИЛ Филиала ФГБУ «Центр оценки качества зерна» по г. Москве и Московской области</w:t>
            </w:r>
          </w:p>
        </w:tc>
      </w:tr>
      <w:tr w:rsidR="00616785" w:rsidRPr="00616785" w14:paraId="46C27688" w14:textId="77777777" w:rsidTr="00AA028C">
        <w:trPr>
          <w:trHeight w:val="537"/>
          <w:jc w:val="center"/>
        </w:trPr>
        <w:tc>
          <w:tcPr>
            <w:tcW w:w="2273" w:type="pct"/>
            <w:vAlign w:val="center"/>
          </w:tcPr>
          <w:p w14:paraId="35B386FB" w14:textId="338F4F49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Торий-232</w:t>
            </w:r>
          </w:p>
        </w:tc>
        <w:tc>
          <w:tcPr>
            <w:tcW w:w="1289" w:type="pct"/>
            <w:vAlign w:val="center"/>
          </w:tcPr>
          <w:p w14:paraId="434E149D" w14:textId="4F16D884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2,96±7,40</w:t>
            </w:r>
          </w:p>
        </w:tc>
        <w:tc>
          <w:tcPr>
            <w:tcW w:w="1438" w:type="pct"/>
            <w:vMerge/>
            <w:vAlign w:val="center"/>
          </w:tcPr>
          <w:p w14:paraId="2579A52D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16785" w:rsidRPr="00616785" w14:paraId="75E72401" w14:textId="77777777" w:rsidTr="00AA028C">
        <w:trPr>
          <w:trHeight w:val="537"/>
          <w:jc w:val="center"/>
        </w:trPr>
        <w:tc>
          <w:tcPr>
            <w:tcW w:w="2273" w:type="pct"/>
            <w:vAlign w:val="center"/>
          </w:tcPr>
          <w:p w14:paraId="2D4A0850" w14:textId="0344039D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Калий-40</w:t>
            </w:r>
          </w:p>
        </w:tc>
        <w:tc>
          <w:tcPr>
            <w:tcW w:w="1289" w:type="pct"/>
            <w:vAlign w:val="center"/>
          </w:tcPr>
          <w:p w14:paraId="0C2DB4CA" w14:textId="0637F8FE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00±51,8</w:t>
            </w:r>
          </w:p>
        </w:tc>
        <w:tc>
          <w:tcPr>
            <w:tcW w:w="1438" w:type="pct"/>
            <w:vMerge/>
            <w:vAlign w:val="center"/>
          </w:tcPr>
          <w:p w14:paraId="507D670C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16785" w:rsidRPr="00616785" w14:paraId="4FBE71D8" w14:textId="77777777" w:rsidTr="00AA028C">
        <w:trPr>
          <w:trHeight w:val="537"/>
          <w:jc w:val="center"/>
        </w:trPr>
        <w:tc>
          <w:tcPr>
            <w:tcW w:w="2273" w:type="pct"/>
            <w:vAlign w:val="center"/>
          </w:tcPr>
          <w:p w14:paraId="3F5D22BD" w14:textId="27457964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Цезий-137</w:t>
            </w:r>
          </w:p>
        </w:tc>
        <w:tc>
          <w:tcPr>
            <w:tcW w:w="1289" w:type="pct"/>
            <w:vAlign w:val="center"/>
          </w:tcPr>
          <w:p w14:paraId="730A878C" w14:textId="1C37A133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&lt;8,45</w:t>
            </w:r>
          </w:p>
        </w:tc>
        <w:tc>
          <w:tcPr>
            <w:tcW w:w="1438" w:type="pct"/>
            <w:vMerge/>
            <w:vAlign w:val="center"/>
          </w:tcPr>
          <w:p w14:paraId="75FEEC5C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16785" w:rsidRPr="00616785" w14:paraId="1410FD1D" w14:textId="77777777" w:rsidTr="00AA028C">
        <w:trPr>
          <w:trHeight w:val="537"/>
          <w:jc w:val="center"/>
        </w:trPr>
        <w:tc>
          <w:tcPr>
            <w:tcW w:w="2273" w:type="pct"/>
            <w:vAlign w:val="center"/>
          </w:tcPr>
          <w:p w14:paraId="58223F03" w14:textId="7380979E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Стронций-90</w:t>
            </w:r>
          </w:p>
        </w:tc>
        <w:tc>
          <w:tcPr>
            <w:tcW w:w="1289" w:type="pct"/>
            <w:vAlign w:val="center"/>
          </w:tcPr>
          <w:p w14:paraId="34D8443C" w14:textId="4988B294" w:rsidR="00616785" w:rsidRPr="00616785" w:rsidRDefault="00616785" w:rsidP="0061678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&lt;10,0</w:t>
            </w:r>
          </w:p>
        </w:tc>
        <w:tc>
          <w:tcPr>
            <w:tcW w:w="1438" w:type="pct"/>
            <w:vMerge/>
            <w:vAlign w:val="center"/>
          </w:tcPr>
          <w:p w14:paraId="67BE8C15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616785" w:rsidRPr="00616785" w14:paraId="55844016" w14:textId="77777777" w:rsidTr="00AA028C">
        <w:trPr>
          <w:trHeight w:val="537"/>
          <w:jc w:val="center"/>
        </w:trPr>
        <w:tc>
          <w:tcPr>
            <w:tcW w:w="2273" w:type="pct"/>
            <w:vAlign w:val="center"/>
          </w:tcPr>
          <w:p w14:paraId="6ACB0232" w14:textId="0BE70FE3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Удельная эффективная активность естественных радионуклидов</w:t>
            </w:r>
          </w:p>
        </w:tc>
        <w:tc>
          <w:tcPr>
            <w:tcW w:w="1289" w:type="pct"/>
            <w:vAlign w:val="center"/>
          </w:tcPr>
          <w:p w14:paraId="09202F01" w14:textId="5D30EAA3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1678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0,00±5,88</w:t>
            </w:r>
          </w:p>
        </w:tc>
        <w:tc>
          <w:tcPr>
            <w:tcW w:w="1438" w:type="pct"/>
            <w:vMerge/>
            <w:vAlign w:val="center"/>
          </w:tcPr>
          <w:p w14:paraId="32B7F023" w14:textId="77777777" w:rsidR="00616785" w:rsidRPr="00616785" w:rsidRDefault="00616785" w:rsidP="006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80F53C5" w14:textId="77777777" w:rsidR="00616785" w:rsidRPr="00616785" w:rsidRDefault="00616785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A6FC428" w14:textId="46ECDE0C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патогенных и опасных биологических организмов</w:t>
      </w:r>
    </w:p>
    <w:p w14:paraId="4CC4E8B4" w14:textId="77777777" w:rsidR="00AA4374" w:rsidRPr="00AA4374" w:rsidRDefault="00AA4374" w:rsidP="00AA4374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опасных биологических агентов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9"/>
        <w:gridCol w:w="3916"/>
      </w:tblGrid>
      <w:tr w:rsidR="00AA4374" w:rsidRPr="00AA4374" w14:paraId="4C1890F0" w14:textId="77777777" w:rsidTr="00AA4374">
        <w:trPr>
          <w:trHeight w:val="371"/>
          <w:jc w:val="center"/>
        </w:trPr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92027BE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Биологический загрязнитель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18283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AA4374" w:rsidRPr="00AA4374" w14:paraId="42220C07" w14:textId="77777777" w:rsidTr="00AA4374">
        <w:trPr>
          <w:trHeight w:val="1742"/>
          <w:jc w:val="center"/>
        </w:trPr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7D2D9D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Патогенная микрофлора (в т.ч. сальмонеллы)</w:t>
            </w:r>
          </w:p>
          <w:p w14:paraId="0E4BC57E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Условно патогенная микрофлора:</w:t>
            </w:r>
          </w:p>
          <w:p w14:paraId="0BE42401" w14:textId="77777777" w:rsidR="00AA4374" w:rsidRPr="00AA4374" w:rsidRDefault="00AA4374" w:rsidP="00AA4374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яйца и жизнеспособные личинки гельминтов, опасные для человека;</w:t>
            </w:r>
          </w:p>
          <w:p w14:paraId="4A45FACD" w14:textId="77777777" w:rsidR="00AA4374" w:rsidRPr="00AA4374" w:rsidRDefault="00AA4374" w:rsidP="00AA4374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цисты кишечных патогенных простейших;</w:t>
            </w:r>
          </w:p>
          <w:p w14:paraId="79B36C67" w14:textId="77777777" w:rsidR="00AA4374" w:rsidRPr="00AA4374" w:rsidRDefault="00AA4374" w:rsidP="00AA4374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личинки и куколки синантропных мух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94C4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Для данного вида агрохимиката проведение такого рода исследований не требуется, т.к. не является удобрением на основе навоза, помета или осадков сточных вод</w:t>
            </w:r>
          </w:p>
        </w:tc>
      </w:tr>
    </w:tbl>
    <w:p w14:paraId="2F3446E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Способ обезвреживания</w:t>
      </w:r>
    </w:p>
    <w:p w14:paraId="703D75C6" w14:textId="63E1B124" w:rsidR="00AA028C" w:rsidRPr="00AA028C" w:rsidRDefault="00AA028C" w:rsidP="00AA02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 местах возможной утечки аммиака из трубопровода и хранилищ необходимо предусмотреть поглощение паров аммиака распыленной водой или паровым конденсатом.</w:t>
      </w:r>
    </w:p>
    <w:p w14:paraId="00DC226C" w14:textId="197D84AB" w:rsidR="00AA028C" w:rsidRPr="00AA028C" w:rsidRDefault="00AA028C" w:rsidP="00AA02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Удаление атмосферных вод с участков склада, где может пролиться аммиак, а также других сточных вод, загрязненных аммиаком, должно производиться через контрольно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AA028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накопительные емкости. Сброс воды может производиться только при условии, что концентрация аммиака в контрольно-накопительной емкости не превышает ПДК аммиака и аммоний-ио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AA028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 (по азоту) в воде водных объектов хозяйственно-питьевого и культурно-бытового водопользования - 1,5 мг/л, а для воды водных объектов, имеющих рыбохозяйственное значение - 0,5 мг/л (аммоний-ион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AA028C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AA028C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AA028C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</w:p>
    <w:p w14:paraId="447DD742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B7E3AF" w14:textId="507547DD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50" w:name="_Toc181284771"/>
      <w:bookmarkStart w:id="151" w:name="_Toc181284813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3.2. </w:t>
      </w:r>
      <w:r w:rsidR="00DC18A2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Биологическая э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ффективность</w:t>
      </w:r>
      <w:bookmarkEnd w:id="150"/>
      <w:bookmarkEnd w:id="151"/>
    </w:p>
    <w:p w14:paraId="5F123164" w14:textId="774207E6" w:rsidR="00AA028C" w:rsidRPr="00AA028C" w:rsidRDefault="00AA028C" w:rsidP="00AA02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экспертного заключения по биологической эффективности агрохимиката Аммиак безводный сжиженный марка Б использованы материалы, представленные АО «НАК «Азот».</w:t>
      </w:r>
    </w:p>
    <w:p w14:paraId="57FDA903" w14:textId="19C181E1" w:rsidR="00AA028C" w:rsidRPr="00AA028C" w:rsidRDefault="00AA028C" w:rsidP="00AA02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Аммиак безводный сжиженный марка Б, как азотного минерального удобрения проведена с использованием информации о применении данного вида агрохимиката, опубликованной в научно-технической и справочной литературе. Заявителем разработаны обоснованные рекомендации по дозам, срокам и технологии использования агрохимиката в сельскохозяйственном производстве, в различных регионах с учетом типов почв и возделываемых сельскохозяйственных культур.</w:t>
      </w:r>
    </w:p>
    <w:p w14:paraId="3949B035" w14:textId="7086BAA0" w:rsidR="00AA028C" w:rsidRPr="00AA028C" w:rsidRDefault="00AA028C" w:rsidP="00AA02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Они предусматривают использование при проведении агрохимических работ использование специальных технических средств для внесения аммиака безводного сжиженного, а также установленные меры безопасности (в т. ч. применение средств индивидуальной защиты).</w:t>
      </w:r>
    </w:p>
    <w:p w14:paraId="4C641AC3" w14:textId="0901C9E5" w:rsidR="00AA028C" w:rsidRPr="00AA028C" w:rsidRDefault="00AA028C" w:rsidP="00AA02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 Н. Прянишникова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рекоменд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ует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Аммиак безводный сжиженный марка Б производства АО «НАК «Азот» в качестве азотного минерального удобрения для применения </w:t>
      </w:r>
      <w:r w:rsidRPr="00AA028C">
        <w:rPr>
          <w:rFonts w:ascii="Times New Roman" w:eastAsia="Aptos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AA028C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без ограничения срока действия.</w:t>
      </w:r>
    </w:p>
    <w:p w14:paraId="54682492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3A4FE3B5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52" w:name="_Toc62311895"/>
      <w:bookmarkStart w:id="153" w:name="_Toc65836071"/>
      <w:bookmarkStart w:id="154" w:name="_Toc66719071"/>
      <w:bookmarkStart w:id="155" w:name="_Toc66978523"/>
      <w:bookmarkStart w:id="156" w:name="_Toc67987250"/>
      <w:bookmarkStart w:id="157" w:name="_Toc68706295"/>
      <w:bookmarkStart w:id="158" w:name="_Toc69221784"/>
      <w:bookmarkStart w:id="159" w:name="_Toc73544523"/>
      <w:bookmarkStart w:id="160" w:name="_Toc74153391"/>
      <w:bookmarkStart w:id="161" w:name="_Toc77668247"/>
      <w:bookmarkStart w:id="162" w:name="_Toc80029561"/>
      <w:bookmarkStart w:id="163" w:name="_Toc82180492"/>
      <w:bookmarkStart w:id="164" w:name="_Toc85705068"/>
      <w:bookmarkStart w:id="165" w:name="_Toc85720365"/>
      <w:bookmarkStart w:id="166" w:name="_Toc86074160"/>
      <w:bookmarkStart w:id="167" w:name="_Toc87457088"/>
      <w:bookmarkStart w:id="168" w:name="_Toc88661682"/>
      <w:bookmarkStart w:id="169" w:name="_Toc89441323"/>
      <w:bookmarkStart w:id="170" w:name="_Toc93050017"/>
      <w:bookmarkStart w:id="171" w:name="_Toc96613373"/>
      <w:bookmarkStart w:id="172" w:name="_Toc100828786"/>
      <w:bookmarkStart w:id="173" w:name="_Toc106789764"/>
      <w:bookmarkStart w:id="174" w:name="_Toc109899311"/>
      <w:bookmarkStart w:id="175" w:name="_Toc110249795"/>
      <w:bookmarkStart w:id="176" w:name="_Toc112313635"/>
      <w:bookmarkStart w:id="177" w:name="_Toc116297350"/>
      <w:bookmarkStart w:id="178" w:name="_Toc125451672"/>
      <w:bookmarkStart w:id="179" w:name="_Toc125468076"/>
      <w:bookmarkStart w:id="180" w:name="_Toc125472022"/>
      <w:bookmarkStart w:id="181" w:name="_Toc126847654"/>
      <w:bookmarkStart w:id="182" w:name="_Toc126854637"/>
      <w:bookmarkStart w:id="183" w:name="_Toc127262947"/>
      <w:bookmarkStart w:id="184" w:name="_Toc127269325"/>
      <w:bookmarkStart w:id="185" w:name="_Toc135737244"/>
      <w:bookmarkStart w:id="186" w:name="_Toc135907689"/>
      <w:bookmarkStart w:id="187" w:name="_Toc138427979"/>
      <w:bookmarkStart w:id="188" w:name="_Toc143012276"/>
      <w:bookmarkStart w:id="189" w:name="_Toc143110036"/>
      <w:bookmarkStart w:id="190" w:name="_Toc151541953"/>
      <w:bookmarkStart w:id="191" w:name="_Toc151543677"/>
      <w:bookmarkStart w:id="192" w:name="_Toc161320808"/>
      <w:bookmarkStart w:id="193" w:name="_Toc164086699"/>
      <w:bookmarkStart w:id="194" w:name="_Toc168501908"/>
      <w:bookmarkStart w:id="195" w:name="_Toc168650290"/>
      <w:bookmarkStart w:id="196" w:name="_Toc174089242"/>
      <w:bookmarkStart w:id="197" w:name="_Toc176334930"/>
      <w:bookmarkStart w:id="198" w:name="_Toc176362747"/>
      <w:bookmarkStart w:id="199" w:name="_Toc181284772"/>
      <w:bookmarkStart w:id="200" w:name="_Toc181284814"/>
      <w:r w:rsidRPr="00AA4374">
        <w:rPr>
          <w:rFonts w:ascii="Times New Roman" w:eastAsia="Times New Roman" w:hAnsi="Times New Roman" w:cs="Times New Roman"/>
          <w:b/>
          <w:bCs/>
          <w:sz w:val="28"/>
          <w:szCs w:val="26"/>
        </w:rPr>
        <w:t>3.3. Технология производства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2E22A740" w14:textId="1F6C6B60" w:rsidR="00AA4374" w:rsidRPr="00B62653" w:rsidRDefault="001E0AEF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1. Компримирование и сероочистка природного газа</w:t>
      </w:r>
    </w:p>
    <w:p w14:paraId="41585C26" w14:textId="77777777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Природный газ подается на установку с давлением (0,7-1,0) МПа ((7-10) кгс/см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 На входе установлена эл.задвижка НС-170 (с дистанционным управлением с АРМ оператора) для прекращения подачи газа в аварийных ситуациях.</w:t>
      </w:r>
    </w:p>
    <w:p w14:paraId="75D3F9AA" w14:textId="77777777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Расход природного газа (не более 75000 м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/ч) измеряется прибором FIR-174 и контролируется на АРМ оператора.</w:t>
      </w:r>
    </w:p>
    <w:p w14:paraId="601DE31F" w14:textId="77777777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очистки от конденсата газ направляется в сепаратор поз. 408, из сепаратора природный газ поступает на всас двухступенчатого компрессора поз. 102-J. Постоянство давления на всасе обеспечивается регулятором давления PIRC-1, управляемым с АРМ оператора.</w:t>
      </w:r>
    </w:p>
    <w:p w14:paraId="759EF98B" w14:textId="3EB4A17D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Кроме того, перед сепаратором поз.408 имеется врезка для подачи газов дегазации с масляных ловушек компрессора синтез-газа поз. 103-J через отсекатель поз. HCV-505A. При остановке цеха по блокировкам группы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или остановке компрессора поз 103-J отсекатель поз. HCV-505A автоматически закрывается и газы дегазации переводятся на свечу через отсекатель поз. HCV-505B.</w:t>
      </w:r>
    </w:p>
    <w:p w14:paraId="6ED84F2A" w14:textId="68BC5C87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первой ступени компрессора газ охлаждается в воздушном холодильнике поз. 191-С и поступает в сепаратор поз. 157-F. Отделившийся конденсат через регулятор уровня LIC-66 направляется в дегазатор поз. 102. После второй ступени компрессора 102-J природный газ имеет температуру не более 149 °C и давление не более 4,7 МПа (47,0 кгс/см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). Природный газ с вышеуказанными параметрами смешивается с синтез-газом, отбираемым со всаса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II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-ой ступени компрессора поз. 103-J до соотношения 0,125 моля водорода на моль природного газа (объемная доля водорода в смеси до 10 %, в зависимости от состава газа возможно снижение объемной доли водорода до 4 %.</w:t>
      </w:r>
    </w:p>
    <w:p w14:paraId="7B620041" w14:textId="4F572BA2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смешения природного газа с азотоводородной смесью полученная газовая смесь направляется в двухступенчатый подогреватель трубчатой печи поз. 101-В, где производится подогрев до температуры (370-400) °C за счет тепла дымовых газов.</w:t>
      </w:r>
    </w:p>
    <w:p w14:paraId="79B0C382" w14:textId="7D37BC61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Контроль и регулирование температуры газовой смеси перед сероочисткой TIRCAH-01 осуществляется автоматически клапаном TCV-01, перепускающим исходный газ по байпасу мимо змеевиков и закрывающимся при температуре 420 °C (срабатывает блокировка группы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0D4942D9" w14:textId="430EF84D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дегазатора поз. 102 часть топливного газа подается во вспомогательный котел поз. 101-BU, другая часть топливного газа подогревается в БТА трубчатой печи поз. 101-В и с давлением Р = (0,31-0,35) МПа ((3,1-3,5) кгс/см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после регулятора PIRCAS-3 подается на потолочные горелки, горелки пароперегревателя, туннельные горелки.</w:t>
      </w:r>
    </w:p>
    <w:p w14:paraId="4E96329B" w14:textId="77777777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Перед регулятором PIRCAS-3 в топливный газ врезаны танковые и продувочные газы из отделения синтеза.</w:t>
      </w:r>
    </w:p>
    <w:p w14:paraId="732051DA" w14:textId="3058767E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Подогретая газовая смесь поступает в реактор гидрирования поз. 105. Реакция гидрирования органических серосоединений до сероводорода протекает на алюмокобальтмолибденовом катализаторе при температуре (370-400) °C по следующим реакциям:</w:t>
      </w:r>
    </w:p>
    <w:p w14:paraId="39F10777" w14:textId="0C983F0E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C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5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SH + 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 +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6</w:t>
      </w:r>
    </w:p>
    <w:p w14:paraId="6EB83007" w14:textId="6B89937C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(C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5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S + 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 + 2С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6</w:t>
      </w:r>
    </w:p>
    <w:p w14:paraId="0258B87F" w14:textId="77777777" w:rsidR="005A7E57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C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5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S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</w:t>
      </w:r>
      <w:r w:rsidR="005A7E57"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S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+ 2С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="005A7E57"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6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B17678B" w14:textId="4C550F8B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(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C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5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S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3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S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+ 2С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="005A7E57"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6</w:t>
      </w:r>
    </w:p>
    <w:p w14:paraId="3BEC01A9" w14:textId="39B1B64F" w:rsidR="001E0AEF" w:rsidRPr="001E0AEF" w:rsidRDefault="001E0AEF" w:rsidP="001E0AE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COS + Н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H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 +</w:t>
      </w:r>
      <w:r w:rsid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E0AE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</w:t>
      </w:r>
    </w:p>
    <w:p w14:paraId="454D1EB9" w14:textId="167150A0" w:rsid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Очистка природного газа от сероводорода производится на поглотителе из оксида цинка в аппаратах поз 104-а, 104-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 реакции: </w:t>
      </w:r>
    </w:p>
    <w:p w14:paraId="40B81E4D" w14:textId="3AA08A6E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ZnO + H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 = ZnS + Н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</w:t>
      </w:r>
    </w:p>
    <w:p w14:paraId="726F4636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Реакция поглощения H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 адсорбентом необратима, поэтому адсорбент регенерации не подлежит и при достижении 18 % насернения (100 частей ZnO адсорбировало 18 частей серы) адсорбент заменяется.</w:t>
      </w:r>
    </w:p>
    <w:p w14:paraId="31E58871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замены адсорбента производится последовательное включение, причем адсорбер со свежим оксидом цинка можно включить в работу как первым, так и вторым по ходу газа.</w:t>
      </w:r>
    </w:p>
    <w:p w14:paraId="4DB03695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Массовая концентрация серы в природном газе после аппаратов поз. 104-А, 104-Б должна быть не более 0,5 ppm.</w:t>
      </w:r>
    </w:p>
    <w:p w14:paraId="7C2AE2AB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Подача танковых газов в коллектор технологического газа перед печью первичного риформинга</w:t>
      </w:r>
    </w:p>
    <w:p w14:paraId="1446B395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Очищенный природный газ смешивается с перегретым паром среднего давления (3,60-4,05) МПа (36,0-40,5) кгс/см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 соотношении пар: газ - (3,5-4,0): 1 поступает для подогрева парогазовой смеси в змеевик, установленный в конвекционной зоне печи поз. 101- В.</w:t>
      </w:r>
    </w:p>
    <w:p w14:paraId="77641F89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Танковые газы из сборников жидкого аммиака поз. 610А/Б подаются в коллектор технологического газа перед печью первичного риформинга поз. 101-В.</w:t>
      </w:r>
    </w:p>
    <w:p w14:paraId="571AC4C0" w14:textId="77777777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Танковые газы, после узла регулирования поз. PICA-603, подаются в коллектор природного газа, после аппаратов сероочистки поз. 104А/Б.</w:t>
      </w:r>
    </w:p>
    <w:p w14:paraId="38FAEEDD" w14:textId="507825F0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На линии подачи танковых газов установлен отсечной клапан поз. HSV-018, который закрывается при останове компрессора поз. 103-J и по блокировке группы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DC2B9A2" w14:textId="51273320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Расход подаваемых пара и газа поддерживается через регуляторы поз. FIRCA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L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 и поз.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FIRCAS</w:t>
      </w:r>
      <w:r w:rsidR="00B62653"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L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1, регулировка и контроль за соотношением пар: газ осуществляется поз. FFIRAS</w:t>
      </w:r>
      <w:r w:rsidR="00B62653"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L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- 1.</w:t>
      </w:r>
    </w:p>
    <w:p w14:paraId="12585F5C" w14:textId="4A057B90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уменьшении соотношения пар: газ до 2,5 или снижении расхода природного газа поз. FIRCAS</w:t>
      </w:r>
      <w:r w:rsidR="00B62653"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L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 до 25000 м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 и поз. FIRAS</w:t>
      </w:r>
      <w:r w:rsidR="00B62653"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L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 до 15000 м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 срабатывает система блокировок.</w:t>
      </w:r>
    </w:p>
    <w:p w14:paraId="634F084A" w14:textId="08847BEB" w:rsidR="005A7E57" w:rsidRPr="005A7E57" w:rsidRDefault="005A7E57" w:rsidP="005A7E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Сигнал системы блокировок поступает к отключающему устройству группы 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от которого срабатывают блокировки группы 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 w:rsid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5A7E5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6A1A83A6" w14:textId="18BBE1EC" w:rsidR="001E0AEF" w:rsidRPr="00B62653" w:rsidRDefault="00B62653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2. Конверсия природного газа</w:t>
      </w:r>
    </w:p>
    <w:p w14:paraId="73070264" w14:textId="7AD6D9BF" w:rsidR="00B62653" w:rsidRPr="00B62653" w:rsidRDefault="00B62653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2.1. Паровая конверсия природного газа (первичный риформинг)</w:t>
      </w:r>
    </w:p>
    <w:p w14:paraId="72317614" w14:textId="3D8059E8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Паровая каталитическая конверсия природного газа осуществляется на никелевом катализаторе в реакционных трубах, расположенных в радиантной зоне трубчатой печи поз. 101-В. Процесс протекает при температуре не более 825 °C и давлении на входе в реакционные трубы не более 3,7 МПа (37 кгс/см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463757E6" w14:textId="77777777" w:rsid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Процесс осуществляется по реакциям: </w:t>
      </w:r>
    </w:p>
    <w:p w14:paraId="21CAD9DF" w14:textId="77777777" w:rsid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 = СО +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- 206,6 кДж/моль </w:t>
      </w:r>
    </w:p>
    <w:p w14:paraId="7E7A8B9F" w14:textId="77777777" w:rsid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+ 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= СО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+ 41 кДж/моль </w:t>
      </w:r>
    </w:p>
    <w:p w14:paraId="3190CCAE" w14:textId="77777777" w:rsid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СО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2СО + 2Н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- 247,2 кДж/моль </w:t>
      </w:r>
    </w:p>
    <w:p w14:paraId="71367946" w14:textId="77777777" w:rsidR="00281203" w:rsidRPr="00DC18A2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CnHm + n 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 =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+ 2n + m 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–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Q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E8BDA2B" w14:textId="630093B1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снижении соотношения пар: газ до 1,8: 1 происходит отложение углерода на поверхности и в порах катализатора, поэтому при соотношении пар: газ 2,5: 1 агрегат останавливается по блокировке группы </w:t>
      </w:r>
      <w:r w:rsid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 w:rsid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 прекращением подачи природного газа в печь первичного риформинга поз. 101-В.</w:t>
      </w:r>
    </w:p>
    <w:p w14:paraId="0497B4DA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Тепло, необходимое для первичного риформинга, получается за счет сжигания топливного газа в потолочных горелках печи.</w:t>
      </w:r>
    </w:p>
    <w:p w14:paraId="347D9475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Утилизация тепла дымовых газов осуществляется в конвекционной зоне печи, где расположены змеевики для подогрева: </w:t>
      </w:r>
    </w:p>
    <w:p w14:paraId="4DA17144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парогазовой смеси, идущей на первичный риформинг; </w:t>
      </w:r>
    </w:p>
    <w:p w14:paraId="50B24699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паровоздушной смеси, идущей во вторичный риформинг; </w:t>
      </w:r>
    </w:p>
    <w:p w14:paraId="7D2D20CC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пара высокого давления, идущего на турбину компрессора поз. 103-J в двухступенчатом змеевике; </w:t>
      </w:r>
    </w:p>
    <w:p w14:paraId="67B5DAB1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газовой смеси перед сероочисткой (подогреватель II ступени); </w:t>
      </w:r>
    </w:p>
    <w:p w14:paraId="28290BEE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питательной воды, поступающей в паросборник поз. 101-F; </w:t>
      </w:r>
    </w:p>
    <w:p w14:paraId="37E5A6F3" w14:textId="77777777" w:rsid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топливного газа, подаваемого на горелки первичного риформинга; </w:t>
      </w:r>
    </w:p>
    <w:p w14:paraId="4B01CFC8" w14:textId="49BB7789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газовой смеси перед сероочисткой (подогреватель I ступени).</w:t>
      </w:r>
    </w:p>
    <w:p w14:paraId="1F8D1B87" w14:textId="00428C80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Температура дымовых газов перед подогревателем газовой смеси II ступени (TIAH-05) контролируется с АРМ оператора с сигнализацией максимальной температуры 475 °C Дымовые газы с температурой не более 220 °C удаляются из конвекционной зоны двумя дымососами поз. 101-BJA/ BJB и выбрасыв</w:t>
      </w:r>
      <w:r w:rsid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ются в атмосферу.</w:t>
      </w:r>
    </w:p>
    <w:p w14:paraId="0365C4CA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Первичный риформинг оборудован вспомогательным котлом поз. 101-BU для получения пара высокого давления, необходимого для поддержания баланса по пару.</w:t>
      </w:r>
    </w:p>
    <w:p w14:paraId="723B3C71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Тепло дымовых газов вспомогательного котла также используется в конвекционной зоне первичного риформинга.</w:t>
      </w:r>
    </w:p>
    <w:p w14:paraId="658AAAB1" w14:textId="6FAA36D9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Тяга печи поз. 101-В регулируется прибором PIRCA-19-1 путем изменения частоты вращения турбины дымососов, а также степенью открытия </w:t>
      </w:r>
      <w:r w:rsidR="0045481E"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жалюзи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на </w:t>
      </w:r>
      <w:r w:rsidR="00254750"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всоси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дымососов, управление и контроль осуществляется с АРМ оператора.</w:t>
      </w:r>
    </w:p>
    <w:p w14:paraId="13C33B05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Сжигание топливного газа в горелках печи производится с 15 %-ным избытком воздуха, при котором нормальная объемная доля кислорода в дымовых газах составляет (2-3) %. Контроль ведется автоматически газоанализатором O2RA-4.</w:t>
      </w:r>
    </w:p>
    <w:p w14:paraId="43BBE5D0" w14:textId="39001559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Установлен дополнительный автоматический газоанализатор КГА-8 на содержание в дымовых газах NO, СО, О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 отбором из нагнетания каждого дымососа и одним отбором из общего нагнетания дымососов.</w:t>
      </w:r>
    </w:p>
    <w:p w14:paraId="1A6C42D8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Парогазовая смесь подается в змеевик конвекционной зоны, где подогревается за счет тепла дымовых газов.</w:t>
      </w:r>
    </w:p>
    <w:p w14:paraId="464D099F" w14:textId="533FC1BC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Дополнительным источником тепла для подогрева парогазовой смеси являются дымовые газы туннельных горелок (всего 12 шт.) инжекционного типа.</w:t>
      </w:r>
    </w:p>
    <w:p w14:paraId="332BC546" w14:textId="7F880EF1" w:rsidR="00B62653" w:rsidRPr="00B62653" w:rsidRDefault="00B62653" w:rsidP="002812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Подогретая до температуры не более 524 °C парогазовая смесь распределяется по 12-ти коллекторам, расположенным равномерно по всей площадке над сводом печи поз. 101В.</w:t>
      </w:r>
      <w:r w:rsid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 каждому коллектору подключены по 42 реакционные трубы, опущенные на специальных подвесках в радиантную камеру печи и заполненные никелевым катализатором (общий объем 35,5 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313BD10B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Между рядами реакционных труб расположены потолочные горелки инжекционного типа. Общее количество горелок 260 шт. (13 рядов по 20 шт. в каждом). Регулирование расхода топливного газа по рядам горелок производится с помощью клапанов дистанционного управления HCV-30-42. Общий расход газа на потолочные горелки не более 25000 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 измеряется прибором FIRASL-19 с контролем на АРМ оператора.</w:t>
      </w:r>
    </w:p>
    <w:p w14:paraId="5ECF58D4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Парогазовая смесь движется по реакционным трубам нисходящим потоком, подвергаясь конверсии по приведенным выше реакциям.</w:t>
      </w:r>
    </w:p>
    <w:p w14:paraId="538FA1F1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Объемная доля метана в конвертированном газе после печи риформинга составляет (8-11) %, что определяется автоматическим газоанализатором АВВ на 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СН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СО.</w:t>
      </w:r>
    </w:p>
    <w:p w14:paraId="3E17DF2E" w14:textId="77777777" w:rsidR="00281203" w:rsidRP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Объемная доля компонентов в конвертированном газе (в пересчете на сухой газ): </w:t>
      </w:r>
    </w:p>
    <w:p w14:paraId="794AAEDC" w14:textId="77777777" w:rsidR="00281203" w:rsidRP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А</w:t>
      </w:r>
      <w:r w:rsid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r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(1,0-2,0) % </w:t>
      </w:r>
    </w:p>
    <w:p w14:paraId="48448E17" w14:textId="7CA7BF10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(8,5-11)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%</w:t>
      </w:r>
    </w:p>
    <w:p w14:paraId="090BE5A5" w14:textId="70259FEC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(65,0-75,0)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%</w:t>
      </w:r>
    </w:p>
    <w:p w14:paraId="2875A3E4" w14:textId="1AC03414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(8,0-11,0)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%</w:t>
      </w:r>
    </w:p>
    <w:p w14:paraId="441D171A" w14:textId="784DC06A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- (8,0-10,5) %</w:t>
      </w:r>
    </w:p>
    <w:p w14:paraId="0B30CA7F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нижней части реакционные трубы объединяются соответственно в 12 коллекторов, из которых конвертированный газ отводится в общий передаточный коллектор, расположенный над сводом печи, и поступает в смеситель реактора вторичного риформинга поз. 103-Д.</w:t>
      </w:r>
    </w:p>
    <w:p w14:paraId="69D51AFD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сжигании в трубчатой печи природного газа или природного газа в смеси с танковыми и продувочными газами синтеза образуется значительное количество оксидов азота (не более 139,4 мг/м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), которые с дымовыми газами выбрасываются в атмосферу, загрязняя ее.</w:t>
      </w:r>
    </w:p>
    <w:p w14:paraId="5AA4AA5D" w14:textId="77777777" w:rsidR="00281203" w:rsidRPr="00CB5D7F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 целью снижения выбросов оксидов азота в атмосферу с дымовыми газами из трубчатой печи проектом ПКО НАК "Азот" предусмотрено гомогенное восстановление их аммиаком. Метод основан на избирательном восстановлении оксидов азота аммиаком в газовой фазе при температуре (930-980) °C: </w:t>
      </w:r>
    </w:p>
    <w:p w14:paraId="2F79463C" w14:textId="00282ECF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6NO + 4NH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5N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2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+ 6Н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+ Q</w:t>
      </w:r>
    </w:p>
    <w:p w14:paraId="5A883BF8" w14:textId="7D167AC0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NO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+ 8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7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+ 12Н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 +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Q</w:t>
      </w:r>
    </w:p>
    <w:p w14:paraId="37718092" w14:textId="21F3A829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NO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O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+ 6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O</w:t>
      </w:r>
    </w:p>
    <w:p w14:paraId="19F8013E" w14:textId="77777777" w:rsidR="00281203" w:rsidRPr="0028120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Кроме того, при температуре (400-450) °C при контакте аммиака с металлом или керамическими материалами, которые используются для футеровки печи, возможно окисление аммиака кислородом по реакциям:</w:t>
      </w:r>
    </w:p>
    <w:p w14:paraId="185E34F6" w14:textId="5A2C0794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4NH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2N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+ 6Н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+ Q</w:t>
      </w:r>
    </w:p>
    <w:p w14:paraId="712285A0" w14:textId="31422EDE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4NH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+ 5О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4NO + 6Н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+ Q</w:t>
      </w:r>
    </w:p>
    <w:p w14:paraId="546D372C" w14:textId="2D2E91E1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4NH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</w:t>
      </w:r>
      <w:r w:rsid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O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2N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O + 6H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O + Q</w:t>
      </w:r>
    </w:p>
    <w:p w14:paraId="47F630FB" w14:textId="455B74A3" w:rsidR="00B62653" w:rsidRPr="00B62653" w:rsidRDefault="00B62653" w:rsidP="0028120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Количество образующихся оксидов азота зависит от состава топливного газа и режима горения. При использовании в качестве топлива наряду с природным газом танковых и продувочных газов, содержащих аммиак, количество оксидов азота увеличивается в 3-4 раза.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Сжигание водородсодержащих газов приводит к повышению температуры пламени горелки и к увеличению оксидов азота. В качестве основного газа </w:t>
      </w:r>
      <w:r w:rsidR="00281203" w:rsidRPr="0028120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восстановителя используется газообразный аммиак в виде сдувок с аппаратов абсорбционно-холодильных установок (блок 9) с давлением (0,3-0,45) МПа и газы дистилляции отпарной колонны, выходящие из сепаратора поз. 151</w:t>
      </w:r>
      <w:r w:rsidR="000D3401"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 давлением 0,16 МПа (1,6 кгс/см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4AC1E1A1" w14:textId="0841EAFB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Подача газообразного аммиака осуществляется через клапан FCV-901, пропускная способность которого 500 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/ч. Расход газа не более 400 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 через этот клапан осуществляется по показаниям FIRCA-901 на АРМ оператора.</w:t>
      </w:r>
    </w:p>
    <w:p w14:paraId="0AF9AC2B" w14:textId="63E062D8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Отпарной газ из сепаратора поз.</w:t>
      </w:r>
      <w:r w:rsidR="000D3401"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151 через клапан HCVA-902 с давлением не более 0,16 МПа (1,6 кгс/см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также направляется в трубчатую печь.</w:t>
      </w:r>
    </w:p>
    <w:p w14:paraId="274E9675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Газообразный аммиак и отпарной газ после узлов регулирования объединяются в один поток и далее поступают через распределительный коллектор в туннельные газоходы, где и происходит гомогенное восстановление оксидов азота.</w:t>
      </w:r>
    </w:p>
    <w:p w14:paraId="0CEEE01F" w14:textId="0D6AB80C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Распределительный коллектор - это 13 вертикальных жаропрочных труб диаметром 50 мм (в виде 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гусаков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), каждая из которых заканчивается форсункой специальной конструкции. Каждый 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гусак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подсоединен к центральной распределительной трубе диаметром 159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×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4,5 мм В распределительный коллектор предусмотрена подача перегретого пара с давлением 0,35 МПа (3,5 кгс/см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и температурой 293 °C, который предохраняет от перегрева жаропрочные трубы (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гусаки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), когда ни отпарной газ, ни аммиак не подаются в распределительный коллектор (при пуске отделения риформинга).</w:t>
      </w:r>
    </w:p>
    <w:p w14:paraId="4318C207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Контроль за состоянием трубок необходимо вести визуально через регистры туннельных горелок.</w:t>
      </w:r>
    </w:p>
    <w:p w14:paraId="27D86C4C" w14:textId="77777777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Общий расход аммиакосодержащих газов должен быть не более 1000 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 и не менее 200 м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/ч.</w:t>
      </w:r>
    </w:p>
    <w:p w14:paraId="34BF6CB6" w14:textId="33F2BBA0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Подача пара осуществляется через распределительный коллектор пара, конструкция которого аналогична пароаммиачному коллектору, за исключением конструкции форсунок.</w:t>
      </w:r>
    </w:p>
    <w:p w14:paraId="2EBA5870" w14:textId="720F6952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Все врезается в один коллектор,</w:t>
      </w:r>
      <w:r w:rsid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пар выполняет защитную функцию от перегрева при пропадании аммиака.</w:t>
      </w:r>
    </w:p>
    <w:p w14:paraId="3DDF7DC1" w14:textId="54486CAC" w:rsidR="00B62653" w:rsidRPr="00B62653" w:rsidRDefault="00B62653" w:rsidP="00B62653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626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Регулирование и показание расхода перегретого пара в паровой коллектор осуществляется через прибор FIRC-903 на АРМ оператора.</w:t>
      </w:r>
    </w:p>
    <w:p w14:paraId="6869E6EE" w14:textId="7144AF15" w:rsidR="005A7E57" w:rsidRPr="000D3401" w:rsidRDefault="000D3401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2.2. Паро-воздушная конверсия (вторичный риформинг)</w:t>
      </w:r>
    </w:p>
    <w:p w14:paraId="4E62DE93" w14:textId="7777777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данной стадии происходит окончательная конверсия метана кислородом воздуха и паром с одновременным обеспечением необходимого соотношения водорода к азоту в синтез газе.</w:t>
      </w:r>
    </w:p>
    <w:p w14:paraId="42019900" w14:textId="428857C8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Необходимый для процесса воздух забирается из атмосферы по местному или дальнему воздухозабору, очищается от пыли в фильтре поз.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102-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L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 поступает на всас двухкорпусного четырехступенчатого турбокомпрессора поз. 101-J. Сопротивление фильтра измеряется перепадомером PdI-1-2.</w:t>
      </w:r>
    </w:p>
    <w:p w14:paraId="5257688B" w14:textId="629C6DBB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Пройдя последовательно первую, вторую, третью и четвертую ступени компрессора воздух последовательно сжимается до давления не более 3,6 МПа (36,0 кгс/см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 После первой, второй и третьей ступеней воздух охлаждается в воздушных холодильниках поз. 129-JC c вентиляторами 129-11,12 JCM, поз. 129-JC(2) с вентилятором поз. 129-JCM (2), поз. 130 JC с вентиляторами 130-11,12 JCM, поз. 101-J с вентиляторами поз. 101-JCM1, 2, 3, 4, поз. 131-JC с вентиляторами поз. 131-11,12 JCM и поз. 131 с вентиляторам и поз. 131-JCM 1, 2 а затем в сепараторах поз. 158-F, 159-F, 160-F освобождается от капельной влаги.</w:t>
      </w:r>
    </w:p>
    <w:p w14:paraId="7E528AA3" w14:textId="7777777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Частота вращения компрессора меняется в пределах (0-100) % с помощью регулятора поз. НС-1.</w:t>
      </w:r>
    </w:p>
    <w:p w14:paraId="3F9D8FDE" w14:textId="6C48051B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Турбина воздушного компрессора поз. 101-JT оснащена системой автоматического регулирования и противоаварийной автоматической защитой на базе контроллеров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С-300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AA50CD8" w14:textId="7777777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Перед поступлением в реактор вторичного риформинга поз. 103-Д технологический воздух смешивается с паром среднего давления и подогревается в змеевике конвекционной зоны печи поз. 101- В.</w:t>
      </w:r>
    </w:p>
    <w:p w14:paraId="48EA821A" w14:textId="21F8E03C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Расход подаваемого воздуха поддерживается регуляторами расхода FIRC-3-1 (грубое регулирование) и FIRC-58 (точное регулирование), контроль на АРМ оператора.</w:t>
      </w:r>
    </w:p>
    <w:p w14:paraId="4A9BCE78" w14:textId="0FB19E98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Подача пара в змеевик воздуха производится через клапан HCV-27 с дистанционным управлением и служит для предотвращения перегрева змеевика и смесителя при недоступном снижении расхода технологического воздуха. При снижении расхода воздуха по FIRC-3-1 до 35000 м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/ч срабатывает система блокировок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SM PKS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(блокировка FIAS-3-2) группы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причем расход воздуха в реактор 103-Д прекращается автоматически закрытием клапанов поз.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FCV-3 и EmV-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а для защиты змеевика от перегрева полностью открывается НС-27.</w:t>
      </w:r>
    </w:p>
    <w:p w14:paraId="564CB7DF" w14:textId="7777777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Подогретая до температуры (460-500) °C паро-воздушная смесь поступает в смеситель реактора поз. 103-Д. Частично конвертированный газ из первичного риформинга с температурой не более 860 °C поступает в смеситель 103-Д и смешивается с воздухом.</w:t>
      </w:r>
    </w:p>
    <w:p w14:paraId="287C286F" w14:textId="77777777" w:rsid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смешении технологического воздуха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газом происходит частичное сжигание горючих компонентов газа и подъемом температуры не более 1245 °C, обеспечивающей конверсию оставшегося метана на расположенных ниже слоях никелевого катализатора.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Основные реакции, протекающие в реакторе вторичного риформинга поз. 103-Д следующие: </w:t>
      </w:r>
    </w:p>
    <w:p w14:paraId="13E63202" w14:textId="77777777" w:rsid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+ 0,5О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2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= Н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 + 242,2 кДж/моль </w:t>
      </w:r>
    </w:p>
    <w:p w14:paraId="271FEC2B" w14:textId="77777777" w:rsidR="00C337BC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+ 0,5О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СО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282,8 кДж/моль </w:t>
      </w:r>
    </w:p>
    <w:p w14:paraId="23C65ABA" w14:textId="77777777" w:rsidR="00C337BC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+ 0,5О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337BC" w:rsidRPr="00C337BC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=</w:t>
      </w:r>
      <w:r w:rsidRPr="000D3401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СО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+ 2Н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+ 35,6 кДж/моль </w:t>
      </w:r>
    </w:p>
    <w:p w14:paraId="0D2EC0EA" w14:textId="77777777" w:rsidR="00C337BC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СО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2Н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+ 318,4 кДж/моль </w:t>
      </w:r>
    </w:p>
    <w:p w14:paraId="00A32E4E" w14:textId="77777777" w:rsidR="00C337BC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+ 2О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СО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+ 2Н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 + 802,8 кДж/моль </w:t>
      </w:r>
    </w:p>
    <w:p w14:paraId="0E6D246F" w14:textId="77777777" w:rsidR="00C337BC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 = СО + 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- 206,6 кДж/моль </w:t>
      </w:r>
    </w:p>
    <w:p w14:paraId="3B91F99A" w14:textId="77777777" w:rsidR="00C337BC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СО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= 2СО + 2Н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- 248,3 кДж/моль </w:t>
      </w:r>
    </w:p>
    <w:p w14:paraId="5836BD87" w14:textId="1E0E9BA1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+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= СО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+ 41,0 кДж/моль</w:t>
      </w:r>
    </w:p>
    <w:p w14:paraId="0F944E6E" w14:textId="7777777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Объемная доля метана после вторичного риформинга в пересчете на сухой газ составляет (0,2-0,5) %. Она определяется автоматическим газоанализатором CH4R-2, контроль на АРМ оператора.</w:t>
      </w:r>
    </w:p>
    <w:p w14:paraId="47919492" w14:textId="7777777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Состав газа после вторичного риформинга в объемных долях (в пересчете на сухой газ)</w:t>
      </w:r>
    </w:p>
    <w:p w14:paraId="36FD913D" w14:textId="09F3A79E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- 6,5-9,0</w:t>
      </w:r>
    </w:p>
    <w:p w14:paraId="38B98FBA" w14:textId="2A7A93D3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-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10,0-14,0</w:t>
      </w:r>
    </w:p>
    <w:p w14:paraId="41CB9FBF" w14:textId="1518ED48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- 54,0-60,0</w:t>
      </w:r>
    </w:p>
    <w:p w14:paraId="3BBC3FAC" w14:textId="3CDA3317" w:rsidR="000D3401" w:rsidRPr="000D3401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- 0,2-0,5</w:t>
      </w:r>
    </w:p>
    <w:p w14:paraId="761BABC7" w14:textId="77777777" w:rsidR="00C337BC" w:rsidRPr="00CB5D7F" w:rsidRDefault="000D3401" w:rsidP="000D340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N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А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r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- 20,0-25,0 </w:t>
      </w:r>
    </w:p>
    <w:p w14:paraId="1703AF63" w14:textId="12B5A82E" w:rsidR="000D3401" w:rsidRPr="000D3401" w:rsidRDefault="000D3401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Сопротивление аппарата поз. 103-D измеряется перепадометром PdIRAH-18.</w:t>
      </w:r>
      <w:r w:rsidR="00C337BC"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Конвертированный газ после реактора поз. 103-D с температурой не более 1010 °C и давлением 3,3 МПа (33 кгс/см</w:t>
      </w:r>
      <w:r w:rsidRPr="003F4732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поступает в два параллельно работающих котла-утилизатора I ступени поз. 101-СА, 101-СВ, а затем в котел II ступени поз. 102-С, в которых за счет утилизации тепла газа получается пар давлением 10,55 МПа (105,5 кгс/см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024772EB" w14:textId="77777777" w:rsidR="00C337BC" w:rsidRDefault="000D3401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котла-утилизатора поз. 102-С имеется свеча с электрозадвижкой EmV-6 управляемой с АРМ оператора, для сброса газа на факельную установку корп. 1157 в пусковой период и при аварийных ситуациях. Передаточный коллектор 107-D, реактор поз. 103-D и котлы поз. 101-СА, 101-СВ имеют водяные рубашки для защиты металла от перегрева.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Постоянство уровня в рубашках обеспечивают регуляторы подачи воды</w:t>
      </w:r>
      <w:r w:rsid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6638305" w14:textId="5D6B8E85" w:rsidR="000D3401" w:rsidRPr="000D3401" w:rsidRDefault="000D3401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0D3401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качестве охлаждающей воды для подачи в рубашки используется турбинный конденсат, который после рубашек выдается на станцию демводы. В аварийных ситуациях возможно применение воды оборотного цикла.</w:t>
      </w:r>
    </w:p>
    <w:p w14:paraId="76ECFB7B" w14:textId="69A18873" w:rsidR="005A7E57" w:rsidRPr="00C337BC" w:rsidRDefault="00C337BC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3. Конверсия оксида углерода с установкой разгонки газового конденсата</w:t>
      </w:r>
    </w:p>
    <w:p w14:paraId="3A1FE148" w14:textId="74FC93B8" w:rsidR="005A7E57" w:rsidRPr="00C337BC" w:rsidRDefault="00C337BC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3.1. Конверсия оксида углерода</w:t>
      </w:r>
    </w:p>
    <w:p w14:paraId="3149D72A" w14:textId="778862A6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котла-утилизатора поз. 102-С конвертированная парогазовая смесь с температурой (330-380) °C поступает в модифицированный реактор среднетемпературной конверсии СО поз. 114 радиального типа, заполненный железохромовым катализатором общей массой 82 т (V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=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63 м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78D0312F" w14:textId="77777777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Температура на входе с СТК измеряется и регулируется клапаном TIRCA-10 (байпас мимо поз. 102-С).</w:t>
      </w:r>
    </w:p>
    <w:p w14:paraId="3F5B015B" w14:textId="77777777" w:rsid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Процесс конверсии СО с водяным паром (отношение пар-газ около 0,58) является обратимым </w:t>
      </w:r>
    </w:p>
    <w:p w14:paraId="7102E022" w14:textId="77777777" w:rsid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+ Н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= СО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+ 41 кДж/моль </w:t>
      </w:r>
    </w:p>
    <w:p w14:paraId="65FBCA7D" w14:textId="6EA8BBC8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результате конверсии объемная доля оксида углерода снижается до значения не более 4,0 % (сухой газ), а газ нагревается до температуры не более 450 °C. Затем газ поступает в котел-утилизатор поз. 103-С, где охлаждается до температуры не более 340 °C, при этом вырабатывается пар давлением 10,55 МПа (105,5 кгс/см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 Дальнейшее охлаждение газа до температуры (200-240) °C происходит в теплообменнике поз. 116, где он охлаждается технологическим газом, поступающим в метанатор из системы очистки от СО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предусмотрено байпасирование части газа мимо котла-утилизатора поз. 103-С с помощью регулятора TIRCАН-111.</w:t>
      </w:r>
    </w:p>
    <w:p w14:paraId="07940557" w14:textId="77777777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байпасе TIRCA-111 имеется свеча с электрозадвижкой EmV-7 для сброса газа на факельную установку корп. 1157 в пусковой период или при аварийных ситуациях.</w:t>
      </w:r>
    </w:p>
    <w:p w14:paraId="549D8B9C" w14:textId="77777777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низкотемпературном конверторе СО поз. 117, заполненном цинк-медным катализатором объемом 91 м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(160 т), происходит окончательная конверсия оксида углерода с водяным паром. Объемная доля оксида углерода в результате низкотемпературной конверсии уменьшается до величины не более 0,65 %, а газ нагревается до температуры не более 260 °C. </w:t>
      </w:r>
    </w:p>
    <w:p w14:paraId="7670260F" w14:textId="77777777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низкотемпературной конверсии, конвертированная парогазовая смесь направляется в кипятильники МДЭА-раствора поз. 304. Для предохранения МДЭА-раствора от деградации парогазовая смесь охлаждается до температуры не более 180 °C в увлажнителе поз. 145 впрыском газового конденсата. Подача газового конденсата осуществляется насосами поз. 127.</w:t>
      </w:r>
    </w:p>
    <w:p w14:paraId="4770F560" w14:textId="77777777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чрезмерном повышении температуры воздуха в летний период работы предусмотрено увлажнение воздуха, поступающего на воздушные холодильники, подачей обессоленной воды или газового конденсата через распылительные форсунки.</w:t>
      </w:r>
    </w:p>
    <w:p w14:paraId="53823B51" w14:textId="35F1FD6E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аппаратов воздушного охлаждения поз. 120,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120а конвертированный газ проходит сепаратор поз. 123 и направляется на очистку от углекислоты МДЭА-раствором.</w:t>
      </w:r>
    </w:p>
    <w:p w14:paraId="6462E00E" w14:textId="16034718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Уровень в сепараторе поз. 123 регулируется автоматически регулятором LIRSA-101.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Контроль на АРМ оператора. Отделившийся конденсат направляется в отпарную колонну поз. 150.</w:t>
      </w:r>
    </w:p>
    <w:p w14:paraId="403A61B0" w14:textId="77777777" w:rsidR="00C337BC" w:rsidRPr="00C337BC" w:rsidRDefault="00C337BC" w:rsidP="00C337B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337B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Схемой предусмотрен сброс конвертированного газа после сепаратора поз. 123 на факел через электрозадвижку HCVA-107. </w:t>
      </w:r>
    </w:p>
    <w:p w14:paraId="7F7EEF8C" w14:textId="3F38FFD0" w:rsidR="005A7E57" w:rsidRPr="004230EE" w:rsidRDefault="004230EE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3</w:t>
      </w:r>
      <w:r w:rsidRPr="004230EE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.2. Установка разгонки газового конденсата</w:t>
      </w:r>
    </w:p>
    <w:p w14:paraId="22C94B74" w14:textId="1F2FD8B4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Газовый конденсат, образующийся при охлаждении газа, из сепараторов поз. 123, 308 (МДЭА-очистка), поз. 505 (метанирование), абсорбционно-холодильной станции поз. 14, 14-а, азотоводородного компрессора поз. 105-F, 123-F, 124-F, а также аммиачная вода из отделения переработки остаточных газов (отделение Аргон) поступает на разгонку на вторую полку отпарной колонны поз. 150.</w:t>
      </w:r>
    </w:p>
    <w:p w14:paraId="1F607776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Газовый конденсат содержит в составе аммиак, с массовой концентрацией не более 1000 мг/л, углекислоту и незначительное количество органических соединений.</w:t>
      </w:r>
    </w:p>
    <w:p w14:paraId="52D3A6EF" w14:textId="0D312C8A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отпарной колонне при температуре в нижней части не более 130 °C и давлении (0,13-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0,16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МПа ((1,3-1,6) кгс/см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из газового конденсата удаляются аммиак и диоксид углерода.</w:t>
      </w:r>
    </w:p>
    <w:p w14:paraId="1CB7FA17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Отгонка осуществляется путем испарения газового конденсата в колонне с применением в качестве теплоносителя пара давлением 0,35 МПа (3,5 кгс/см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), который подается в выносной кипятильник поз. 152.</w:t>
      </w:r>
    </w:p>
    <w:p w14:paraId="590200F9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Конденсат после кипятильника поз. 152 направляется на установку деаэрации питательной воды.</w:t>
      </w:r>
    </w:p>
    <w:p w14:paraId="3CEC2846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Подача пара в кипятильник регулируется автоматически регулятором FIRC-101.</w:t>
      </w:r>
    </w:p>
    <w:p w14:paraId="6FC2B37F" w14:textId="6819FCD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Выходящая из верха колонны поз. 150 парогазовая смесь с температурой не более 128 °C подается в верхние кипятильники генераторов-ректификаторов АХУ минус 10(1,2), откуда после охлаждения до температуры не более 122 °C смесь отпарного газа (СО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Н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 NH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 следы органических соединений) и конденсата (флегмы) поступает в сепаратор поз. 151.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Из сепаратора отпарной газ направляется на сжигание в трубчатую печь поз. 101-В или выбрасывается в атмосферу, а флегма насосом поз.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154 возвращается на орошение в верхнюю часть отпарной колонны.</w:t>
      </w:r>
    </w:p>
    <w:p w14:paraId="1B6CF99D" w14:textId="4D85A924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Газовый конденсат, выходящий из низа колонны, содержит аммиак массовой концентрац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ей не более 2,5 мг/л и органические соединения массовой концентрацией не более 20 мг/л (в пересчете на метанол). Газовый конденсат с температурой не более 128 °C поступает в подогреватель питательной воды поз. 124, где охлаждается до температуры 80 °C питательной водой, идущей на деаэрацию.</w:t>
      </w:r>
    </w:p>
    <w:p w14:paraId="3EB0B3DB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использования тепла в подогревателе поз. 124 газовый конденсат насосом поз. 156 подается для увлажнения воздуха в аппаратах воздушного охлаждения, на подпитку градирни, орошение АВО или в канализацию.</w:t>
      </w:r>
    </w:p>
    <w:p w14:paraId="1BF0BEC3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пусковой период предусмотрен сброс газового конденсата после отпарной колонны в промливневую канализацию через бак газового конденсата поз. 139 после разбавления его оборотной водой до температуры не более 50 °C.</w:t>
      </w:r>
    </w:p>
    <w:p w14:paraId="23D18D0B" w14:textId="44789F7F" w:rsidR="005A7E57" w:rsidRPr="004230EE" w:rsidRDefault="004230EE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4. Очистка конвертированного газа от диоксида углерода</w:t>
      </w:r>
    </w:p>
    <w:p w14:paraId="644C1910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Очистка конвертированного газа от диоксида углерода производится раствором метилдиэтаноламина с массовой долей основного вещества 40 %. Процесс протекает по реакции:</w:t>
      </w:r>
    </w:p>
    <w:p w14:paraId="566A76BE" w14:textId="77B76FC3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+ R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NCH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HC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O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-</w:t>
      </w:r>
      <w:r w:rsidRPr="004230EE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+ R</w:t>
      </w:r>
      <w:r w:rsidRPr="004230EE">
        <w:rPr>
          <w:rFonts w:ascii="Times New Roman" w:eastAsia="Aptos" w:hAnsi="Times New Roman" w:cs="Times New Roman"/>
          <w:b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NHCH</w:t>
      </w:r>
      <w:r w:rsidRPr="004230EE">
        <w:rPr>
          <w:rFonts w:ascii="Times New Roman" w:eastAsia="Aptos" w:hAnsi="Times New Roman" w:cs="Times New Roman"/>
          <w:bCs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4230EE">
        <w:rPr>
          <w:rFonts w:ascii="Times New Roman" w:eastAsia="Aptos" w:hAnsi="Times New Roman" w:cs="Times New Roman"/>
          <w:bCs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="008B709C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,</w:t>
      </w:r>
    </w:p>
    <w:p w14:paraId="1A03A498" w14:textId="77777777" w:rsidR="008B709C" w:rsidRPr="00DC18A2" w:rsidRDefault="008B709C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де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R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-СН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СН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ОН </w:t>
      </w:r>
    </w:p>
    <w:p w14:paraId="4D5A417F" w14:textId="54AD5E33" w:rsidR="004230EE" w:rsidRPr="004230EE" w:rsidRDefault="004230EE" w:rsidP="008B709C">
      <w:pPr>
        <w:spacing w:after="0" w:line="360" w:lineRule="auto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 организован как непрерывный процесс по циркуляционной схеме.</w:t>
      </w:r>
    </w:p>
    <w:p w14:paraId="1A8F8340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Регенерация насыщенного раствора происходит при подводе тепла и снижении давления.</w:t>
      </w:r>
    </w:p>
    <w:p w14:paraId="0EAAE720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Очистка конвертированного газа от диоксида углерода и регенерация насыщенного раствора абсорбента осуществляются по двухпоточным схемам.</w:t>
      </w:r>
    </w:p>
    <w:p w14:paraId="4D7164EE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Конвертированный газ с давлением не более 2,8 МПа (28 кгс/см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и с температурой не более 55 °C из сепаратора поз. 123 подается в абсорбер поз. 301, орошаемый раствором МДЭА с температурой (40-52) °C.</w:t>
      </w:r>
    </w:p>
    <w:p w14:paraId="1239E20B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Абсорбция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 xml:space="preserve">2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происходит на насадке из ситчатых тарелок с высокими барботажными слоями жидкости. Абсорбер разделен на верхнюю и нижнюю секции.</w:t>
      </w:r>
    </w:p>
    <w:p w14:paraId="51A182D5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Конвертированный газ с объемной долей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 более 18 % проходит сначала нижнюю секцию, а затем верхнюю и очищается до объемной доли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не более 0,03 %.</w:t>
      </w:r>
    </w:p>
    <w:p w14:paraId="3C25001E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верхней части абсорбера очищенный от диоксида углерода конвертированный газ проходит колпачковые тарелки, орошаемые флегмой и сепарирующее устройство для уменьшения уноса МДЭА с газом. Очищенный от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конвертированный газ проходит сепаратор поз. 355 и направляется на метанирование.</w:t>
      </w:r>
    </w:p>
    <w:p w14:paraId="72825776" w14:textId="43974312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Объемная доля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 конвертированном газе после нижней и верхней секций абсорбера контролируется газоанализаторами AnIRAH -</w:t>
      </w:r>
      <w:r w:rsidR="008B709C" w:rsidRP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302 и AnIRAH -</w:t>
      </w:r>
      <w:r w:rsidR="008B709C" w:rsidRP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301 с контролем на АРМ оператора с сигнализацией значений более 10 % после нижней секции и более 0,045 % после верхней секции.</w:t>
      </w:r>
    </w:p>
    <w:p w14:paraId="0D623E89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Верхняя секция абсорбера орошается глубоко регенерированным раствором второго потока, обеспечивающим требуемую очистку газа. Из верхней секции раствор поступает в нижнюю секцию, где смешивается с груборегенерируемым раствором МДЭА, идущим из регенератора первым потоком.</w:t>
      </w:r>
    </w:p>
    <w:p w14:paraId="0D05BA35" w14:textId="2418D70E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Расход раствора МДЭА, поступающего в нижнюю и верхнюю секции абсорбера, регулируются автоматически клапанами FIRCAS - 301, FIRCAS - </w:t>
      </w:r>
      <w:r w:rsidR="008B709C" w:rsidRP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="008B709C" w:rsidRP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Насыщенный раствор МДЭА из нижней секции абсорбера с массовой концентрацией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до 110 г/л поступает в регенератор поз. 302. Регенерация происходит по схеме с выносными теплообменниками.</w:t>
      </w:r>
    </w:p>
    <w:p w14:paraId="2FC52BB7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Регенератор разделен на верхнюю секцию для грубой регенерации раствора (массовая концентрация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(12-20) г/л) и нижнюю секцию для глубокой регенерации раствора (массовая концентрация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(3-5) г/л).</w:t>
      </w:r>
    </w:p>
    <w:p w14:paraId="3A2AE89E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Насыщенный раствор перед поступлением в регенератор разделяется на два потока и проходит по трубкам теплообменников поз. 310, где нагревается за счет тепла глубоко регенерированного раствора второго потока, и поз. 311, в котором нагревается за счет тепла груборегенерированного раствора первого потока.</w:t>
      </w:r>
    </w:p>
    <w:p w14:paraId="1B2AC6C6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Параллельно с трубчатым теплообменником поз. 311 схемой предусмотрено включение в работу пластинчатых теплообменников. Подача одного потока регулируется по уровню в абсорбере LIRC-301 с закрытием клапана LCV-301 по минимальному уровню LIRSA-302, другого - по температуре после теплообменника поз. 310 TIRC-303 с закрытием клапана TCV-303 по минимальному уровню в абсорбере LIRSA-302. Все параметры контролируются на АРМ оператора.</w:t>
      </w:r>
    </w:p>
    <w:p w14:paraId="53185772" w14:textId="6DCA3B3B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достижении в абсорбере сверхминимального уровня 12 % закрывается клапан HCV-309 на общем потоке раствора МДЭА из абсорбера. Сопротивление абсорбера (Pd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I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R-304) и регенератора (PdIR-302) контролируются на АРМ оператора.</w:t>
      </w:r>
    </w:p>
    <w:p w14:paraId="2DA93AB7" w14:textId="77777777" w:rsidR="008B709C" w:rsidRDefault="004230EE" w:rsidP="008B70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Далее потоки объединяются и с температурой не менее 110 °C поступают в десорбер поз. 359. Здесь при снижении давления раствора до (0,4-0,6) МПа ((4-6) кгс/см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) происходит выделение 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грязной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фракции углекислоты, содержащей примеси труднорастворимых и горючих газов. Уровень в десорбере (LIRCAHL-359)</w:t>
      </w:r>
      <w:r w:rsidR="008B709C" w:rsidRP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регулируется автоматически выдачей раствора в регенератор поз. 302 на 22-ую тарелку. 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Грязная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углекислота проходит сепаратор поз. 359-С, где происходит отделение капель раствора МДЭА, и поступает в холодильники поз. 362, 363. Давление в сепараторе поз. 359-С (PIRC-359c) регулируется клапаном, установленным на выходе газа из сепаратора. Раствор абсорбента из сепаратора поз. 359-С самотеком может возвращаться в десорбер поз. 359 или в отделитель жидкости поз. 303.</w:t>
      </w:r>
    </w:p>
    <w:p w14:paraId="58C9F9CD" w14:textId="097A5D92" w:rsidR="004230EE" w:rsidRPr="004230EE" w:rsidRDefault="008B709C" w:rsidP="008B70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Грязная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углекислота после холодильников поз. 362,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363 с температурой (40-50) °C проходит сепараторы поз. 364,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303 после чего выдается потребителю или сбрасывается в атмосферу.</w:t>
      </w:r>
    </w:p>
    <w:p w14:paraId="5781140C" w14:textId="5AEFF5FB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Давление в сепараторе поз. 364 (PIRC-364) регулируется сбросом 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грязной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углекислоты в атмосферу через сепаратор поз. 303. Раствор МДЭА из сепаратора поз.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364 сливается в емкость поз. 325.</w:t>
      </w:r>
    </w:p>
    <w:p w14:paraId="0DEB03C1" w14:textId="55189B8C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верхней части регенератора поз. 302 (тарелки 11-22) происходит десорбция насыщенного раствора МДЭА до массовой концентрации СО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12</w:t>
      </w:r>
      <w:r w:rsid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÷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20 г/л за счет тепла парогазовой смеси, поступающей из нижней секции аппарата. Далее раствор делится на два потока.</w:t>
      </w:r>
    </w:p>
    <w:p w14:paraId="0BFBAC1A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Первый поток грубо регенерированного раствора с глухой тарелки регенератора поступает в межтрубное пространство трубчатого и пластинчатого теплообменников поз. 311, где отдает свое тепло насыщенному раствору, охлаждаясь при этом от температуры (110-120) °C до температуры (63-78) °C.</w:t>
      </w:r>
    </w:p>
    <w:p w14:paraId="510622A2" w14:textId="17C11720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Второй поток через переливные трубы внутри регенератора поступает в нижнюю секцию (тарелки №1-10), где из него десорбируется диоксид углерода до концентрации СО</w:t>
      </w:r>
      <w:r w:rsidR="008B709C" w:rsidRPr="008B70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(3-5) г/л при его кипячении в выносных кипятильниках поз. 304,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305.</w:t>
      </w:r>
    </w:p>
    <w:p w14:paraId="736B7BBD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Из нижней секции глубокорегенерированный раствор проходит межтрубное пространство теплообменника поз. 310, охлаждаясь от температуры (120-127) °C до температуры 80 °C, и поступает в емкость поз. 325.</w:t>
      </w:r>
    </w:p>
    <w:p w14:paraId="7D76E829" w14:textId="247BEA93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Из емкости поз. 325 глубокорегенерированный раствор второго потока насосом поз. 314 через аппараты воздушного охлаждения поз. 312 (0,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3) и дополнительный АВО поз. 312д подается на орошение верхней секции абсорбера.</w:t>
      </w:r>
    </w:p>
    <w:p w14:paraId="55B55951" w14:textId="491E24F0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Груборегенерированный раствор первого потока после теплообменника поз. 311 насосом поз. 315 через воздушные холодильники поз. 313 (1,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3) подается на орошение нижней секции абсорбера.</w:t>
      </w:r>
    </w:p>
    <w:p w14:paraId="29304BF9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Второй поток через переливные трубы внутри регенератора поступает в нижнюю секцию (тарелки №1-10), где из него десорбируется диоксид углерода. Окончательная десорбция углекислоты из раствора происходит при его кипячении в выносных кипятильниках поз. 304, 305.</w:t>
      </w:r>
    </w:p>
    <w:p w14:paraId="3CDF573D" w14:textId="40E2C5A5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Из нижней секции глубокорегенерированный раствор проходит межтрубное пространство теплообменника поз. 310, охлаждаясь от температуры (120-127) °C до температуры 80 °C, и поступает в емкость поз. 325.</w:t>
      </w:r>
    </w:p>
    <w:p w14:paraId="5F229972" w14:textId="797E5BB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Из емкости поз. 325 глубокорегенерированный раствор второго потока насосом поз. 314 через аппараты воздушного охлаждения поз. 312 (0,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3) и дополнительный АВО поз. 312д подается на орошение верхней части абсорбера. Глубокорегенерированный раствор первого потока после теплообменника поз. 311 насосом поз. 315 через воздушные холодильники поз. 313 (1,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2,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3) подается на орошение нижней части абсорбера. Предусмотрена возможность переключения АВО поз. 312 (3) для охлаждения глубокорегенерированного (первого потока) МДЭА-раствора.</w:t>
      </w:r>
    </w:p>
    <w:p w14:paraId="4D65A5E5" w14:textId="0F39316A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Тепло, необходимое для регенерации раствора, сообщается газовому кипятильнику поз.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304 горячей конвертированной парогазовой смесью, поступающей с температурой не более 180 °C из агрегата конверсии в трубное пространство газовых кипятильников поз. 304-1/2.</w:t>
      </w:r>
    </w:p>
    <w:p w14:paraId="4F9A2938" w14:textId="777777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Недостающее тепло передается раствору в паровом кипятильниках поз. 305-1/2, в межтрубное пространство которых подается предварительно увлажненный пар с температурой не более 180 °C и давлением не более 0,7 МПа (7 кгс/см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 Расход пара на кипятильники поз. 305-1/2 поддерживается в ручном режиме (FIRC-304A/B).</w:t>
      </w:r>
    </w:p>
    <w:p w14:paraId="7EE743E9" w14:textId="393CD094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Схемой циркуляции МДЭАО предусмотрена возможность работы по однопоточной схеме с подачей в абсорбер поз. 301 глубоко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F92834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реген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е</w:t>
      </w:r>
      <w:r w:rsidR="00F92834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рированного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раствора МДЭА двумя потоками.</w:t>
      </w:r>
    </w:p>
    <w:p w14:paraId="09252B72" w14:textId="56A0CEEC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перевода циркуляции раствора МДЭА на однопоточную схему необходимо: плавно прикрывая арматуру на выходе грубо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регенерированного потока со средней глухой тарелки регенератора поз.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302 до полного закрытия, одновременно приоткрывать арматуру на выходе глубоко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регенерированного раствора МДЭА из куба регенератора поз. 302 до полного открытия, на линии соединяющей трубопровод выхода глубокорегенерированного раствора из регенератора поз. 302 и трубопровод входа груборегенерированного раствора в теплообменники поз.</w:t>
      </w:r>
      <w:r w:rsidR="00F928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311, при этом непрерывно осуществляя контроль режима работы регенератора поз. 302, делая выдержки, при необходимости, для поддержания стабильного режима работы стадии. В случае перевода работы стадии МДЭАО на двухпоточную схему, операции по переходу выполнять в обратной последовательности.</w:t>
      </w:r>
    </w:p>
    <w:p w14:paraId="72007A2B" w14:textId="72B05BB0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Конвертированная парогазовая смесь после газовых кипятильников поз. 304 проходит сепаратор поз. 308 и с температурой (135-140) °C направляется в теплоиспользующую абсорбционно-холодильную установку. В сепараторе поз. 308 поддерживается постоянный уровень газового конденсата LIRCAS-306 с закрытием регулирующего клапана по минимальному уровню.</w:t>
      </w:r>
    </w:p>
    <w:p w14:paraId="175BC7F3" w14:textId="72BA58CF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перепуска части конвертированного газа мимо газовых кипятильников поз. 304 установлен клапан HCV-304.</w:t>
      </w:r>
    </w:p>
    <w:p w14:paraId="3712605D" w14:textId="71EDF05C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Газовый конденсат после сепаратора поз. 308 направляется на очистку в отпарную колонну поз. 150 и частично на всас насосов поз. 127 для увлажнения конвертированного газа после конвертора СО второй ступени в узле поз. 145.</w:t>
      </w:r>
    </w:p>
    <w:p w14:paraId="57079445" w14:textId="5D34F8AD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Конденсат после паровых кипятильников поз. 305-1/2 проходит отделитель парового конденсата поз. 329 и направляется в расширительный бак вторичного вскипания поз. 326.</w:t>
      </w:r>
    </w:p>
    <w:p w14:paraId="28ED0884" w14:textId="77777777" w:rsidR="00F92834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Образующийся здесь пар с давлением не более 0,1 МПа (1 кгс/см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) направляется в деаэратор, а конденсат проходит подогреватель воды поз. 125 и поступает на установку приготовления питательной воды. </w:t>
      </w:r>
    </w:p>
    <w:p w14:paraId="58CFF5A7" w14:textId="7C83C907" w:rsidR="004230EE" w:rsidRPr="004230EE" w:rsidRDefault="00F92834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Чистая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углекислота выводится из верхней части регенератора и последовательно проходит подогреватели деминерализованной воды поз. 353, бры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гоотделитель поз. 360, аппараты воздушного охлаждения поз. 321, и сборник флегмы поз. 322, откуда направляется потребителю. Расход выдаваемой 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чистой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="004230EE"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углекислоты контролируется FIR-322.</w:t>
      </w:r>
    </w:p>
    <w:p w14:paraId="3D0FF8A9" w14:textId="77B575F6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Флегма возвращается в цикл раствора для поддержания баланса воды в системе. Кроме того, для поддержания уровней в системе предусмотрена подпитка конденсатом, подаваемым в емкость поз.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325.</w:t>
      </w:r>
    </w:p>
    <w:p w14:paraId="28C341F0" w14:textId="24A98B9C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Флегма насосом поз. 323 подается в верхнюю часть регенератора поз. 302 и в сборник поз. 322 для улавливания капель МДЭА из диоксида углерода. Уровень флегмы в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сборнике поз. 322 контролируется на АРМ оператора (LIRCA-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305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65C56628" w14:textId="1FFFD132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Предусмотрено дистанционное включение и отключение с АРМ оператора вентиляторов аппаратов воздушного охлаждения поз. 312, 313, 321.</w:t>
      </w:r>
    </w:p>
    <w:p w14:paraId="60ED01CB" w14:textId="0DFC3077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очистки раствора абсорбента от накапливающихся механических примесей и продуктов разложения МДЭА установлен угольный фильтр поз. 317, через который пропускается часть глубокорегенерированного раствора, отбираемого перед абсорбером поз. 301. После фильтра раствор возвращается на всас насосов поз. 314.</w:t>
      </w:r>
    </w:p>
    <w:p w14:paraId="7F6AACD9" w14:textId="47E20752" w:rsidR="004230EE" w:rsidRPr="004230EE" w:rsidRDefault="004230EE" w:rsidP="004230E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Расход раствора на фильтрацию контролируется FIRC-317 и регулируется автоматически клапанами FCV-317 А/Б. Для пром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ы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вки фильтрующего агента (активированного угля) в фильтр периодически подается отпарной конденсат из колонны поз. 150.</w:t>
      </w:r>
    </w:p>
    <w:p w14:paraId="5A2F9DBE" w14:textId="3159BFBA" w:rsidR="004230EE" w:rsidRPr="004230EE" w:rsidRDefault="004230EE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снижения пенообразования раствора МДЭА на всас насосов поз. 314 подается антивспениватель в виде раствора с массовой концентрацией основного вещества 1 %. Раствор готовится в емкости поз. 300, куда подаются антивспениватель и глубокообессолен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ая вода.</w:t>
      </w:r>
      <w:r w:rsid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230EE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Готовый раствор откачивается насосами-дозаторами поз. 330, двигатели которых автоматически останавливаются при превышении давления в нагнетательном трубопроводе выше допустимого.</w:t>
      </w:r>
    </w:p>
    <w:p w14:paraId="7A151D85" w14:textId="7164A504" w:rsidR="004230EE" w:rsidRPr="006B0768" w:rsidRDefault="00AF787A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5. Метанирование</w:t>
      </w:r>
    </w:p>
    <w:p w14:paraId="743FC553" w14:textId="11CB9C04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После очистки раствором метилдиэтаноламина конвертированный газ с объемной долей оксида углерода не более 0,7 % и диоксида углерода не более 0,03 %, являющихся ядами для катализатора синтеза аммиака, направляется на тонкую очистку в отделение метанирования.</w:t>
      </w:r>
    </w:p>
    <w:p w14:paraId="4D81F584" w14:textId="1975DBB1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Метанирование основано на реакции взаимодействия СО и СО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 водородом, содержащимся в газе, с образованием метана и воды.</w:t>
      </w:r>
    </w:p>
    <w:p w14:paraId="34093E93" w14:textId="77777777" w:rsid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Реакция метанирования: </w:t>
      </w:r>
    </w:p>
    <w:p w14:paraId="61753EB2" w14:textId="221CB4A1" w:rsid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СО +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СН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+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211,2 кДж/моль</w:t>
      </w:r>
    </w:p>
    <w:p w14:paraId="16750250" w14:textId="21E683CB" w:rsid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+ 4Н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= СН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+ 2Н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+ 164,67 кДж/моль</w:t>
      </w:r>
    </w:p>
    <w:p w14:paraId="0DB4A63E" w14:textId="42281330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Протекает с большим выделением тепла и осуществляется в метанаторе поз. 501 в присутствии никель алюминиевого катализатора.</w:t>
      </w:r>
    </w:p>
    <w:p w14:paraId="665A5178" w14:textId="3854023C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начала реакции требуется подогрев газа до температуры (280-320) °C, поэтому перед входом в метанатор очищенный от СО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конвертированный газ проходит последовательно два теплообменника, где нагревается до температуры начала реакции метанирования.</w:t>
      </w:r>
    </w:p>
    <w:p w14:paraId="31F4443B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первом теплообменнике поз. 119, конвертированный газ нагревается до температуры не более 110 °C теплом парогазовой смеси, идущей из абсорбционно-холодильной установки.</w:t>
      </w:r>
    </w:p>
    <w:p w14:paraId="02EA6AE5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Схемой предусмотрена подача части конвертированного газа мимо теплообменника поз. 119, через заслонку HCV-110. Во втором теплообменнике поз. 116, расположенном в отделении конверсии СО, газ нагревается до температуры 280-320 °C парогазовой смесью, идущей из котла-утилизатора поз. 103-С после конверсии СО I ступени поз. 114 и поступает в метанатор поз. 501.</w:t>
      </w:r>
    </w:p>
    <w:p w14:paraId="76139666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Температура газа перед метанатором поддерживается автоматически регулятором TIRCA-112 при помощи байпаса холодного газа мимо теплообменника поз. 116 в линию газа, поступающего в метанатор.</w:t>
      </w:r>
    </w:p>
    <w:p w14:paraId="687DC4A2" w14:textId="708D0FF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метанаторе газ проходит через никель-алюминевый катализатор в присутствии которого водород вступает в реакцию с СО и СО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и, таким образом, происходит тонкая очистка газа до объемной доли СО 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10 млн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-1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(10 ppm) СО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до 5 млн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-1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(5 ppm).</w:t>
      </w:r>
    </w:p>
    <w:p w14:paraId="3BED7C41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Очищенная азотоводородная смесь после метанатора с температурой не более 380 °C поступает в межтрубное пространство подогревателя деаэрированной питательной воды высокого давления поз. 502, где охлаждается до температуры не более 120 °C, а затем проходит межтрубное пространство подогревателя недеаэрированной питательной воды низкого давления поз. 503, охлаждаясь до температуры не более 100 °C.</w:t>
      </w:r>
    </w:p>
    <w:p w14:paraId="20C497B1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Окончательное охлаждение азотоводородной смеси до температуры (30-50) °C и конденсация водяных паров, образовавшихся в результате реакции метанирования, проходит в аппаратах воздушного охлаждения поз. 504, 504а.</w:t>
      </w:r>
    </w:p>
    <w:p w14:paraId="30FC1F1E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снижения температуры охлаждающего воздуха в летнее время в аппарате воздушного охлаждения предусмотрен впрыск питательной воды.</w:t>
      </w:r>
    </w:p>
    <w:p w14:paraId="5342961E" w14:textId="378EBEF6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Замер температуры газа после аппарата воздушного охлаждения вынесен на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APM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оператора с сигнализацией минимального значения. После отделения газового конденсата во влагоотделителе поз. 505, газ направляется на всас I ступени центробежного компрессора азотоводородной смеси. Перед сепаратором поз. 505 в линию азотоводородной смеси производится прием азотоводородной смеси из отделения Аргон.</w:t>
      </w:r>
    </w:p>
    <w:p w14:paraId="3C85DD08" w14:textId="3C98B69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Количество АВС, поступающей в цех</w:t>
      </w:r>
      <w:r w:rsid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регулируется задвижкой с электроприводом MOV-010.</w:t>
      </w:r>
    </w:p>
    <w:p w14:paraId="767D5777" w14:textId="77777777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Газовый конденсат из влагоотделителя поз. 505, через автоматический регулятор уровня LIRCAS-501, подается на установку разгонки газового конденсата в аппарате поз. 150.</w:t>
      </w:r>
    </w:p>
    <w:p w14:paraId="41916F16" w14:textId="3C650272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Минимальный, максимальный уровни во влагоотделителе сигнализируются на АРМ оператора. По максимальному уровню срабатывает система блокировок </w:t>
      </w:r>
      <w:r w:rsid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SM PKS</w:t>
      </w:r>
      <w:r w:rsid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на отключение азотоводородного компрессора. Газ при этом, через регулятор давления PIRCA-502 сбрасывается на факел.</w:t>
      </w:r>
    </w:p>
    <w:p w14:paraId="7DE834DD" w14:textId="12B37739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Тепло реакции метанирования используется в аппарате поз. 502 для подогрева деаэрированной питательной воды до температуры (280-300) °C. Питательная вода подается в трубное пространство подогревателя поз. 502 с деаэрации насосами поз. 104-J</w:t>
      </w:r>
      <w:r w:rsidR="00BA414A"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JA с давлением не более 13,0 МПа (130 кгс/см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и после подогрева направляется в паросборник поз. 101-F для получения пара давлением 10,55 МПа (105,5 кгс/см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 Для регулирования количества деаэрированной питательной воды высокого давления, подаваемой в аппарат поз. 502, на линии подачи воды в подогреватель установлен регулирующий клапан HCV-504 с дистанционным управлением с пульта АРМ оператора.</w:t>
      </w:r>
    </w:p>
    <w:p w14:paraId="5040EC02" w14:textId="09F18F71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Показание температуры TIRA-504 деаэрированной воды, выходящей из подогревателя поз.</w:t>
      </w:r>
      <w:r w:rsid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502 вынесено на АРМ оператора.</w:t>
      </w:r>
    </w:p>
    <w:p w14:paraId="65AAEDF4" w14:textId="2FA63F4E" w:rsidR="00AF787A" w:rsidRPr="00AF787A" w:rsidRDefault="00AF787A" w:rsidP="00AF787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трубном пространстве аппарата поз</w:t>
      </w:r>
      <w:r w:rsid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  <w:r w:rsidRPr="00AF787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503, за счет теплообмена с газом, подогревается недеаэрированная питательная вода до температуры не менее 75 °C, поступающая с установки приготовления питательной воды, и направляющаяся на деаэрацию.</w:t>
      </w:r>
    </w:p>
    <w:p w14:paraId="6D2E7DA6" w14:textId="6B0F28C6" w:rsidR="004230EE" w:rsidRPr="00BA414A" w:rsidRDefault="00BA414A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6. Компримирование азотоводородной смеси</w:t>
      </w:r>
    </w:p>
    <w:p w14:paraId="4851D329" w14:textId="77777777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Азотоводородная смесь после влагоотделителя поз. 505 с давлением не более 2,45 МПа (24,5 кгс/см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 поступает на всас трехкорпусного, совмещенного с циркуляционным колесом, центробежного компрессора с приводом от паровой конденсационной турбины с регулируемым отбором пара поз. 103-J.</w:t>
      </w:r>
    </w:p>
    <w:p w14:paraId="061E946E" w14:textId="0EB10715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Газ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пройдя последовательно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I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val="en-US" w:eastAsia="ru-RU" w:bidi="ru-RU"/>
          <w14:ligatures w14:val="none"/>
        </w:rPr>
        <w:t>I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V ступени, сжимается до давления не более 32,0 МПа (320 кгс/см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 Циркуляционный газ из синтеза поступает на всас в циркуляционное колесо, где сжимается до давления не более 31,9 МПа (319 кгс/см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5E30ECD7" w14:textId="552AD1CE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После каждой ступени компрессора азотоводородная смесь охлаждается в воздушном холодильнике и отделяется от влаги в промежуточном сепараторе. Кроме того, для снижения расхода энергии на компрессор и более полного выделения влаги из газа, после воздушного холодильника II ступени предусмотрен холодильник поз. 129-С, где газ охлаждается до температуры (5-10) °C испаряющимся аммиаком, далее азотоводородная смесь поступает на установку осушки синтез-газа фирмы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«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CEAMAG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»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(см. п. 4.7.1.).</w:t>
      </w:r>
    </w:p>
    <w:p w14:paraId="15FAECBE" w14:textId="66BF9C88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Свежий синтез-газ из 4-ой ступени компрессора синтез-газа поз. 103-J, последовательно поступает в воздушный холодильник поз. 124 и масляный фильтр поз. 464-F (для удаления возможных следов масла).</w:t>
      </w:r>
    </w:p>
    <w:p w14:paraId="5658F96F" w14:textId="77777777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участке между конденсационной колонной поз. 605 и подогревателем поз. 602, часть циркуляционного газа и свежей АВС постоянно поступает в конденсационную колонну поз. 611. Оставшаяся часть циркуляционного газа и свежей АВС, подогревается подогревателе поз. 602 и далее поступает в колонну синтеза поз. 601.</w:t>
      </w:r>
    </w:p>
    <w:p w14:paraId="2E65EAF2" w14:textId="77777777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ведения процесса сероочистки природного газа предусмотрен отбор азотоводородной смеси в количестве не более 6700 м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3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/ч после сепаратора I ступени с давлением не более 5,05 МПа (50,5 кгс/см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).</w:t>
      </w:r>
    </w:p>
    <w:p w14:paraId="16F314AB" w14:textId="77777777" w:rsidR="00BA414A" w:rsidRPr="00BA414A" w:rsidRDefault="00BA414A" w:rsidP="00BA414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A414A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Сжатая азотоводородная смесь и циркуляционный газ направляются на синтез.</w:t>
      </w:r>
    </w:p>
    <w:p w14:paraId="62009F2E" w14:textId="25159EF1" w:rsidR="004230EE" w:rsidRPr="00F44334" w:rsidRDefault="00F4433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7. Синтез аммиака</w:t>
      </w:r>
    </w:p>
    <w:p w14:paraId="334BEF3E" w14:textId="7C0D36F4" w:rsidR="00F44334" w:rsidRPr="00F44334" w:rsidRDefault="00F4433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7.1. Описание процесса системы осушки свежего газа</w:t>
      </w:r>
    </w:p>
    <w:p w14:paraId="7803FCD3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Назначение системы осушки свежего синтез-газа</w:t>
      </w:r>
    </w:p>
    <w:p w14:paraId="4C071546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Свежая азотоводородная смесь поступает со второй ступени компрессора синтез-газа на систему осушки свежего синтез-газа.</w:t>
      </w:r>
    </w:p>
    <w:p w14:paraId="46C80A8D" w14:textId="4A43A7E1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Система осушки предназначена для осушки свежего синтез-газа (далее АВС) между ступенями компрессора синтез-газа поз. 103-J от Н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 а также удаления из синтез-газа СО и СО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AB9595F" w14:textId="77CCD2A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улучшения конверсии синтеза аммиака и разгрузки АХУ очищенный от Н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 и СО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газ, после подогрева в подогревателе синтез газа поз. 602 направляется в колонну синтеза поз. 601, минуя холодильник поз. 606A/В и конденсационную колонну поз. 605.</w:t>
      </w:r>
    </w:p>
    <w:p w14:paraId="73A66E6C" w14:textId="4DFA58AD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Сначала свежий газ (АВС), поступающий со второй ступени компрессора синтез-газа поз.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103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-J, охлаждается в промежуточных холодильниках поз. 116-С и поз. 129-С, где конденсируется большая часть влаги, содержащейся в газе. В сепараторе поз. 123-F происходит отделение сконденсированной влаги.</w:t>
      </w:r>
    </w:p>
    <w:p w14:paraId="52E71F11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Небольшое количество жидкого аммиака вводится и испаряется в газе, выходящем из сепаратора поз. 123-F. Затем газ поступает на охлаждение в теплообменник поз. 461-С, благодаря присутствию в газе аммиака в теплообменнике поз. 461-С исключается образование льда.</w:t>
      </w:r>
    </w:p>
    <w:p w14:paraId="079FB681" w14:textId="6CF78551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Затем охлажденный газ подается в статический смеситель поз. 462-L (узел смешивания), где происходит смешивание с основным потоком жидкого аммиака. Жидкий аммиак поглощает присутствующие в газе Н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</w:t>
      </w:r>
      <w:r w:rsid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СО и СО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52938D9" w14:textId="31693F9F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сепараторе поз. 463-F происходит разделение смеси жидкости и газа. Газ насыщается аммиаком, в нем отсутствует Н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 СО и СО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Газ выходит из сепаратора поз. 463-F при очень низкой температуре и снова нагревается в теплообменнике поз. 461-С. Осушенный свежий газ поступает на третью ступень компрессора поз. 103-J.</w:t>
      </w:r>
    </w:p>
    <w:p w14:paraId="6976A955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снижения температуры газа после сепаратора поз. 123-F и уменьшения количества испаряющегося аммиака в свежем газе, газ охлаждается в теплообменнике поз. 461-С. В процессе испарения аммиака происходит охлаждение.</w:t>
      </w:r>
    </w:p>
    <w:p w14:paraId="084B0D2E" w14:textId="1DA8D9F5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контроля работы системы и обеспечения абсорбции Н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 СО и СО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необходимо вводить избыточное количество жидкого аммиака. Жидкий аммиак поступает из конденсационной колонны поз. 605. Излишки жидкого аммиака, содержащие Н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 СО и СО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, возвращают в сборник аммиака поз. 610.</w:t>
      </w:r>
    </w:p>
    <w:p w14:paraId="42455562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Описание контура осушки синтез-газа</w:t>
      </w:r>
    </w:p>
    <w:p w14:paraId="78E968DD" w14:textId="100F8D3F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Система осушки синтез-газа предназначена для удаления Н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О, СО и СО</w:t>
      </w:r>
      <w:r w:rsidR="009D095C" w:rsidRPr="009D095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из свежего газа.</w:t>
      </w:r>
    </w:p>
    <w:p w14:paraId="2D68E571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Таким образом, можно изменить и улучшить циркуляцию в контуре синтез-газа.</w:t>
      </w:r>
    </w:p>
    <w:p w14:paraId="2C36DCF8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Свежий газ (АВС), поступающий с четвертой ступени компрессора синтез-газа поз. 103-J, охлаждается в воздушном холодильнике поз. 124-С и проходит через сепаратор масла поз. 464-F.</w:t>
      </w:r>
    </w:p>
    <w:p w14:paraId="4FC7E36B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Свежий газ (АВС), после сепаратора масла поз. 464-F, направляется на смешение с циркуляционным газом, выходящим из конденсационной колонны поз. 605 и направляется в подогреватель поз. 602, и далее поступает в колонну синтеза аммиака поз. 601.</w:t>
      </w:r>
    </w:p>
    <w:p w14:paraId="426C6B18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Чтобы исключить конденсацию аммиака при работе системы осушки свежего синтез-газа, температура газа после поз. 124-С не должна быть менее 15 °C.</w:t>
      </w:r>
    </w:p>
    <w:p w14:paraId="54554EC9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Сепаратор масла поз. 464-F, установленный на новой линии осушки свежего газа SG-1108, должен предотвращать попадание масла из масляных уплотнений компрессора синтез-газа поз. 103-J в контур синтеза газа. Жидкие продукты (аммиак, масло и следы воды) с продувки сепаратора поз. 124-F направляются в сборник аммиака поз. 610.</w:t>
      </w:r>
    </w:p>
    <w:p w14:paraId="67BC5167" w14:textId="77777777" w:rsidR="00F44334" w:rsidRPr="00F44334" w:rsidRDefault="00F44334" w:rsidP="00F4433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4433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Новый обратный клапан типа СВ-1 защищает от избыточного давления продувочную линию NH-1110 в случае, если не закрылись расположенные выше клапаны сборника аммиака поз. 610.</w:t>
      </w:r>
    </w:p>
    <w:p w14:paraId="2C609DAC" w14:textId="77777777" w:rsidR="001E0AEF" w:rsidRPr="00AA4374" w:rsidRDefault="001E0AEF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276FDD2" w14:textId="1FBA5946" w:rsidR="00AA4374" w:rsidRPr="00AA4374" w:rsidRDefault="00AA4374" w:rsidP="00AA4374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201" w:name="_Toc62311896"/>
      <w:bookmarkStart w:id="202" w:name="_Toc64044351"/>
      <w:bookmarkStart w:id="203" w:name="_Toc65064371"/>
      <w:bookmarkStart w:id="204" w:name="_Toc65592294"/>
      <w:bookmarkStart w:id="205" w:name="_Toc66970787"/>
      <w:bookmarkStart w:id="206" w:name="_Toc68187268"/>
      <w:bookmarkStart w:id="207" w:name="_Toc70190541"/>
      <w:bookmarkStart w:id="208" w:name="_Toc85705069"/>
      <w:bookmarkStart w:id="209" w:name="_Toc85720366"/>
      <w:bookmarkStart w:id="210" w:name="_Toc86074161"/>
      <w:bookmarkStart w:id="211" w:name="_Toc87457089"/>
      <w:bookmarkStart w:id="212" w:name="_Toc88661683"/>
      <w:bookmarkStart w:id="213" w:name="_Toc89441324"/>
      <w:bookmarkStart w:id="214" w:name="_Toc93050018"/>
      <w:bookmarkStart w:id="215" w:name="_Toc96613374"/>
      <w:bookmarkStart w:id="216" w:name="_Toc100828787"/>
      <w:bookmarkStart w:id="217" w:name="_Toc100917138"/>
      <w:bookmarkStart w:id="218" w:name="_Toc101347168"/>
      <w:bookmarkStart w:id="219" w:name="_Toc110249796"/>
      <w:bookmarkStart w:id="220" w:name="_Toc112313636"/>
      <w:bookmarkStart w:id="221" w:name="_Toc116297351"/>
      <w:bookmarkStart w:id="222" w:name="_Toc125451673"/>
      <w:bookmarkStart w:id="223" w:name="_Toc125468077"/>
      <w:bookmarkStart w:id="224" w:name="_Toc125472023"/>
      <w:bookmarkStart w:id="225" w:name="_Toc126847655"/>
      <w:bookmarkStart w:id="226" w:name="_Toc126854638"/>
      <w:bookmarkStart w:id="227" w:name="_Toc127262948"/>
      <w:bookmarkStart w:id="228" w:name="_Toc127269326"/>
      <w:bookmarkStart w:id="229" w:name="_Toc135737245"/>
      <w:bookmarkStart w:id="230" w:name="_Toc135907690"/>
      <w:bookmarkStart w:id="231" w:name="_Toc138427980"/>
      <w:bookmarkStart w:id="232" w:name="_Toc143012277"/>
      <w:bookmarkStart w:id="233" w:name="_Toc143110037"/>
      <w:bookmarkStart w:id="234" w:name="_Toc151541954"/>
      <w:bookmarkStart w:id="235" w:name="_Toc151543678"/>
      <w:bookmarkStart w:id="236" w:name="_Toc161320809"/>
      <w:bookmarkStart w:id="237" w:name="_Toc164086700"/>
      <w:bookmarkStart w:id="238" w:name="_Toc168501909"/>
      <w:bookmarkStart w:id="239" w:name="_Toc181284773"/>
      <w:bookmarkStart w:id="240" w:name="_Toc181284815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3.4. Технология применения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736F6341" w14:textId="5F1EF78B" w:rsidR="006B0768" w:rsidRP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Технологические схемы внесения агрохимиката Аммиак безводный сжиженный марка Б разработаны и предполагают использование специальных технических средств, предназначенных для внесения безводного аммиака: транспортные машины типа МЖА-6, ЭБА-3,2, ЭТА-3, ЦТА-10, ПЦА-6М, КРН-5,6/8,4, GT7 46, DOGUMAK и др. и машины для внутрипочвенного внесения типа АБА-0,5 А, АБА-1, КБА-8, АША-2, УЛП-8А-03, Nitromaster-9 (НМ-9), Nitromaster-12 (НМ-12), LEGACY BLU-JET и др.</w:t>
      </w:r>
    </w:p>
    <w:p w14:paraId="65087986" w14:textId="77777777" w:rsid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Все работы с Аммиаком безводным сжиженным марка Б при его применении должны осуществляться: </w:t>
      </w:r>
    </w:p>
    <w:p w14:paraId="0B50E6F9" w14:textId="36CE86D3" w:rsidR="006B0768" w:rsidRP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только лицами, имеющими специальную профессиональную подготовку;</w:t>
      </w:r>
    </w:p>
    <w:p w14:paraId="6AFB4B80" w14:textId="77777777" w:rsid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при неукоснительном соблюдении всех мер предосторожности (в т.ч. применение средств индивидуальной защиты: фильтрующий противогаз по ГОСТ 12.4.121 «М» и «КД» или другой, предназначенный для защиты от аммиака, по действующей нормативной документации, спецодежду и спецобувь в соответствии с установленными нормами. Для защиты рук от обморожения следует использовать перчатки, защищающие от температур до минус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40º</w:t>
      </w: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С);</w:t>
      </w:r>
    </w:p>
    <w:p w14:paraId="4BA080E8" w14:textId="77777777" w:rsid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- при обязательном использовании специальной техники, обеспечивающей заделку агрохимиката в почву; </w:t>
      </w:r>
    </w:p>
    <w:p w14:paraId="39B9984D" w14:textId="6F501AA9" w:rsidR="006B0768" w:rsidRP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при четкой системе контроля со стороны руководителя работ за безусловным исполнением всех мер безопасного обращения с аммиаком.</w:t>
      </w:r>
    </w:p>
    <w:p w14:paraId="05236E82" w14:textId="2801F634" w:rsidR="006B0768" w:rsidRPr="006B0768" w:rsidRDefault="006B0768" w:rsidP="006B0768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Внесение аммиака безводного сжиженного можно проводить на всех типах почв на глубину 16-22 см. На почвах легкого механического состава, а также при низкой влажности и после известкования глубину заделки агрохимиката рекомендовано увеличить на 3-5 см. Рекомендованное расстояние между сошниками для культур сплошного сева - 20-25 см. При внесении в подкормку под пропашные культуры расстояние между сошниками устанавливают по ширине междурядий или на расстоянии не менее 10-12 см от растений во избежание ожогов растений, а при внесении на лугах и пастбищах - на 30-35 см. На легких почвах под яровые зерновые, бобово-злаковые смеси, лен и др. культуры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0768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сплошного сева агрохимикат применяют до посева, совмещая с культивацией, при температуре не выше 10°С. На почвах тяжелого механического состава аммиак жидкий можно вносить осенью.</w:t>
      </w:r>
    </w:p>
    <w:p w14:paraId="45601412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11EEC79D" w14:textId="77777777" w:rsidR="00AA4374" w:rsidRPr="00AA4374" w:rsidRDefault="00AA4374" w:rsidP="00AA437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41" w:name="_Toc143110038"/>
      <w:bookmarkStart w:id="242" w:name="_Toc151541955"/>
      <w:bookmarkStart w:id="243" w:name="_Toc151543679"/>
      <w:bookmarkStart w:id="244" w:name="_Toc161320810"/>
      <w:bookmarkStart w:id="245" w:name="_Toc164086701"/>
      <w:bookmarkStart w:id="246" w:name="_Toc168501910"/>
      <w:bookmarkStart w:id="247" w:name="_Toc181284774"/>
      <w:bookmarkStart w:id="248" w:name="_Toc181284816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4. ЦЕЛИ И ПОТРЕБНОСТИ ПРИМЕНЕНИЯ АГРОХИМИКАТА НА ТЕРРИТОРИИ РОССИЙСКОЙ ФЕДЕРАЦИИ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106C9A0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6DABDF06" w14:textId="77777777" w:rsidR="001A2B5F" w:rsidRPr="00AA028C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Эффективность агрохимиката Аммиак безводный сжиженный марка Б как азотного минерального удобрения достаточно полно оценена в ходе агрохимических испытаний в Географической сети опытов с удобрениями и другими агрохимическими средствами, а также в ходе испытаний, проведенных агрохимической службой Минсельхоза России по регионам страны.</w:t>
      </w:r>
    </w:p>
    <w:p w14:paraId="7597DCB7" w14:textId="77777777" w:rsidR="001A2B5F" w:rsidRPr="00AA028C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экспертизе также учтены результаты производственного использования аналогичных продуктов, выпускаемых отечественными производителями, внесенных в «Государственный каталог пестицидов и агрохимикатов, разрешенных к применению на территории Российской Федерации»: Аммиак безводный сжиженный марка: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444-11-1714-1), изготовитель - ООО «ГАЗПРОМ НЕФТЕХИМ САЛАВАТ»; Аммиак безводный сжиженный марка: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445-10-2768-1), изготовитель - АО «АПАТИТ»; Аммиак безводный сжиженный марки: Б, Ак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302-15-684-1), изготовитель - ОАО «МИНУДОБРЕНИЯ» г. Россошь; Аммиак безводный сжиженный марки: Ак,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335-15-1585-1), изготовитель - «КЕМЕРОВСКОЕ АКЦИОНЕРНОЕ ОБЩЕСТВО «АЗОТ»; Аммиак безводный сжиженный марки: Ак,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188-15-2035-1), изготовитель - ПАО «КуйбышевАзот»; Аммиак безводный сжиженный марки: Ак,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325-10-770-1), изготовитель - ПАО «ДОРОГОБУЖ»; Аммиак безводный сжиженный марки: Ак, Б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413-15-2402-1), производитель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- ОАО «ЩЕКИНОАЗОТ».</w:t>
      </w:r>
    </w:p>
    <w:p w14:paraId="5DFB5C47" w14:textId="77777777" w:rsidR="001A2B5F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основании материалов, предоставленных Заявителем и информации об эффективности применения аммиака безводного сжиженного в качестве азотного минерального удобрения, экспертной комиссией принято решение о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нецелесообразности проведения дополнительных полевых регистрационных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испытаний.</w:t>
      </w:r>
    </w:p>
    <w:p w14:paraId="0F0FFD1E" w14:textId="77777777" w:rsidR="001A2B5F" w:rsidRPr="00AA028C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экспертного заключения по биологической эффективности агрохимиката Аммиак безводный сжиженный марка Б использованы материалы, представленные АО «НАК «Азот».</w:t>
      </w:r>
    </w:p>
    <w:p w14:paraId="736E1BE5" w14:textId="77777777" w:rsidR="001A2B5F" w:rsidRPr="00AA028C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Аммиак безводный сжиженный марка Б, как азотного минерального удобрения проведена с использованием информации о применении данного вида агрохимиката, опубликованной в научно-технической и справочной литературе. Заявителем разработаны обоснованные рекомендации по дозам, срокам и технологии использования агрохимиката в сельскохозяйственном производстве, в различных регионах с учетом типов почв и возделываемых сельскохозяйственных культур.</w:t>
      </w:r>
    </w:p>
    <w:p w14:paraId="623122A4" w14:textId="77777777" w:rsidR="001A2B5F" w:rsidRPr="00AA028C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Они предусматривают использование при проведении агрохимических работ использование специальных технических средств для внесения аммиака безводного сжиженного, а также установленные меры безопасности (в т. ч. применение средств индивидуальной защиты).</w:t>
      </w:r>
    </w:p>
    <w:p w14:paraId="120AD090" w14:textId="77777777" w:rsidR="001A2B5F" w:rsidRPr="00AA028C" w:rsidRDefault="001A2B5F" w:rsidP="001A2B5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 Н. Прянишникова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рекоменд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ует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Аммиак безводный сжиженный марка Б производства АО «НАК «Азот» в качестве азотного минерального удобрения для применения </w:t>
      </w:r>
      <w:r w:rsidRPr="00AA028C">
        <w:rPr>
          <w:rFonts w:ascii="Times New Roman" w:eastAsia="Aptos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AA028C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028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без ограничения срока действия.</w:t>
      </w:r>
    </w:p>
    <w:p w14:paraId="2DEA389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highlight w:val="yellow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0D88E7A6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249" w:name="_Toc129781459"/>
      <w:bookmarkStart w:id="250" w:name="_Toc138327105"/>
      <w:bookmarkStart w:id="251" w:name="_Toc138348795"/>
      <w:bookmarkStart w:id="252" w:name="_Toc138427986"/>
      <w:bookmarkStart w:id="253" w:name="_Toc143012283"/>
      <w:bookmarkStart w:id="254" w:name="_Toc143110043"/>
      <w:bookmarkStart w:id="255" w:name="_Toc151541960"/>
      <w:bookmarkStart w:id="256" w:name="_Toc151543683"/>
      <w:bookmarkStart w:id="257" w:name="_Toc161320813"/>
      <w:bookmarkStart w:id="258" w:name="_Toc164086704"/>
      <w:bookmarkStart w:id="259" w:name="_Toc168501913"/>
      <w:bookmarkStart w:id="260" w:name="_Toc181284775"/>
      <w:bookmarkStart w:id="261" w:name="_Toc181284817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5. ОЦЕНКА ВОЗДЕЙСТВИЯ НА ОКРУЖАЮЩУЮ СРЕДУ (ОВОС)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582B7E0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78ED1A0" w14:textId="513F2407" w:rsidR="00AA4374" w:rsidRPr="00AA4374" w:rsidRDefault="00AA4374" w:rsidP="0080189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Оценка воздействия агрохимиката </w:t>
      </w:r>
      <w:r w:rsidR="00801894" w:rsidRPr="00801894">
        <w:rPr>
          <w:rFonts w:ascii="Times New Roman" w:eastAsia="Calibri" w:hAnsi="Times New Roman" w:cs="Times New Roman"/>
          <w:kern w:val="0"/>
          <w:sz w:val="28"/>
          <w14:ligatures w14:val="none"/>
        </w:rPr>
        <w:t>Аммиак безводный сжиженный марка Б</w:t>
      </w:r>
      <w:r w:rsidR="0080189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объекты окружающей среды в результате намечаемой хозяйственной деятельности проведена факультетом почвоведения МГУ имени М.</w:t>
      </w:r>
      <w:r w:rsidR="0080189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В. Ломоносова.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5D0C9CFF" w14:textId="77777777" w:rsidR="00AA4374" w:rsidRPr="00AA4374" w:rsidRDefault="00AA4374" w:rsidP="00AA4374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bookmarkStart w:id="262" w:name="_Hlk87526035"/>
    </w:p>
    <w:p w14:paraId="47EFD37B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63" w:name="_Toc509777878"/>
      <w:bookmarkStart w:id="264" w:name="_Toc511062154"/>
      <w:bookmarkStart w:id="265" w:name="_Toc514173472"/>
      <w:bookmarkStart w:id="266" w:name="_Toc524340267"/>
      <w:bookmarkStart w:id="267" w:name="_Toc535397794"/>
      <w:bookmarkStart w:id="268" w:name="_Toc536568104"/>
      <w:bookmarkStart w:id="269" w:name="_Toc2704426"/>
      <w:bookmarkStart w:id="270" w:name="_Toc3830534"/>
      <w:bookmarkStart w:id="271" w:name="_Toc4525466"/>
      <w:bookmarkStart w:id="272" w:name="_Toc6338928"/>
      <w:bookmarkStart w:id="273" w:name="_Toc17396545"/>
      <w:bookmarkStart w:id="274" w:name="_Toc17475384"/>
      <w:bookmarkStart w:id="275" w:name="_Toc18075493"/>
      <w:bookmarkStart w:id="276" w:name="_Toc18348520"/>
      <w:bookmarkStart w:id="277" w:name="_Toc34139030"/>
      <w:bookmarkStart w:id="278" w:name="_Toc35815206"/>
      <w:bookmarkStart w:id="279" w:name="_Toc36485686"/>
      <w:bookmarkStart w:id="280" w:name="_Toc59522969"/>
      <w:bookmarkStart w:id="281" w:name="_Toc64364598"/>
      <w:bookmarkStart w:id="282" w:name="_Toc64475879"/>
      <w:bookmarkStart w:id="283" w:name="_Toc67393800"/>
      <w:bookmarkStart w:id="284" w:name="_Toc73102978"/>
      <w:bookmarkStart w:id="285" w:name="_Toc81387592"/>
      <w:bookmarkStart w:id="286" w:name="_Toc84337351"/>
      <w:bookmarkStart w:id="287" w:name="_Toc84585418"/>
      <w:bookmarkStart w:id="288" w:name="_Toc84944515"/>
      <w:bookmarkStart w:id="289" w:name="_Toc85034131"/>
      <w:bookmarkStart w:id="290" w:name="_Toc85705076"/>
      <w:bookmarkStart w:id="291" w:name="_Toc85720373"/>
      <w:bookmarkStart w:id="292" w:name="_Toc86074168"/>
      <w:bookmarkStart w:id="293" w:name="_Toc87457096"/>
      <w:bookmarkStart w:id="294" w:name="_Toc88661690"/>
      <w:bookmarkStart w:id="295" w:name="_Toc89441331"/>
      <w:bookmarkStart w:id="296" w:name="_Toc93050025"/>
      <w:bookmarkStart w:id="297" w:name="_Toc97117609"/>
      <w:bookmarkStart w:id="298" w:name="_Toc98836925"/>
      <w:bookmarkStart w:id="299" w:name="_Toc100828794"/>
      <w:bookmarkStart w:id="300" w:name="_Toc106789772"/>
      <w:bookmarkStart w:id="301" w:name="_Toc109899319"/>
      <w:bookmarkStart w:id="302" w:name="_Toc110249803"/>
      <w:bookmarkStart w:id="303" w:name="_Toc112313643"/>
      <w:bookmarkStart w:id="304" w:name="_Toc116297358"/>
      <w:bookmarkStart w:id="305" w:name="_Toc125451679"/>
      <w:bookmarkStart w:id="306" w:name="_Toc129781460"/>
      <w:bookmarkStart w:id="307" w:name="_Toc138327106"/>
      <w:bookmarkStart w:id="308" w:name="_Toc138348796"/>
      <w:bookmarkStart w:id="309" w:name="_Toc138427987"/>
      <w:bookmarkStart w:id="310" w:name="_Toc143012284"/>
      <w:bookmarkStart w:id="311" w:name="_Toc143110044"/>
      <w:bookmarkStart w:id="312" w:name="_Toc151541961"/>
      <w:bookmarkStart w:id="313" w:name="_Toc151543684"/>
      <w:bookmarkStart w:id="314" w:name="_Toc161320814"/>
      <w:bookmarkStart w:id="315" w:name="_Toc164086705"/>
      <w:bookmarkStart w:id="316" w:name="_Toc168501914"/>
      <w:bookmarkStart w:id="317" w:name="_Toc181284776"/>
      <w:bookmarkStart w:id="318" w:name="_Toc181284818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5.1. 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атмосферу</w:t>
      </w:r>
      <w:bookmarkEnd w:id="262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44A9C54E" w14:textId="03AC1DE3" w:rsidR="00801894" w:rsidRDefault="00801894" w:rsidP="0080189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Аммиак безводный сжиженный марка Б при нормальной температуре (+20°С) и атмосферном давлении (760 мм рт.ст.) находится в газообразном состоянии.</w:t>
      </w:r>
    </w:p>
    <w:p w14:paraId="08F0A9FD" w14:textId="7DEB313B" w:rsidR="00801894" w:rsidRPr="00801894" w:rsidRDefault="00801894" w:rsidP="0080189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хранении в открытых сосудах аммиак быстро испаряется. Смесь аммиака с воздухом взрывоопасна.</w:t>
      </w:r>
    </w:p>
    <w:p w14:paraId="48ABBFF5" w14:textId="413942ED" w:rsidR="00801894" w:rsidRPr="00801894" w:rsidRDefault="00801894" w:rsidP="0080189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атмосферным воздухом осуществляется аккредитованной лабораторией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предприятия.</w:t>
      </w:r>
    </w:p>
    <w:p w14:paraId="7FEFE42E" w14:textId="5FAB53AC" w:rsidR="00801894" w:rsidRPr="00801894" w:rsidRDefault="00801894" w:rsidP="0080189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ПДК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м.в. - 0,2 мг/м</w:t>
      </w: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(м.р.); 0,04 мг/м</w:t>
      </w: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801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(с.с.).</w:t>
      </w:r>
    </w:p>
    <w:p w14:paraId="591CB022" w14:textId="77777777" w:rsidR="00801894" w:rsidRPr="00AA4374" w:rsidRDefault="00801894" w:rsidP="00AA4374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6C45463A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19" w:name="_Toc84337353"/>
      <w:bookmarkStart w:id="320" w:name="_Toc84585420"/>
      <w:bookmarkStart w:id="321" w:name="_Toc84944517"/>
      <w:bookmarkStart w:id="322" w:name="_Toc85034133"/>
      <w:bookmarkStart w:id="323" w:name="_Toc88661692"/>
      <w:bookmarkStart w:id="324" w:name="_Toc89441333"/>
      <w:bookmarkStart w:id="325" w:name="_Toc93050027"/>
      <w:bookmarkStart w:id="326" w:name="_Toc97117611"/>
      <w:bookmarkStart w:id="327" w:name="_Toc97815784"/>
      <w:bookmarkStart w:id="328" w:name="_Toc98836927"/>
      <w:bookmarkStart w:id="329" w:name="_Toc100828796"/>
      <w:bookmarkStart w:id="330" w:name="_Toc106789774"/>
      <w:bookmarkStart w:id="331" w:name="_Toc109899321"/>
      <w:bookmarkStart w:id="332" w:name="_Toc110249805"/>
      <w:bookmarkStart w:id="333" w:name="_Toc112313645"/>
      <w:bookmarkStart w:id="334" w:name="_Toc116297360"/>
      <w:bookmarkStart w:id="335" w:name="_Toc125451681"/>
      <w:bookmarkStart w:id="336" w:name="_Toc129781462"/>
      <w:bookmarkStart w:id="337" w:name="_Toc138327108"/>
      <w:bookmarkStart w:id="338" w:name="_Toc138348798"/>
      <w:bookmarkStart w:id="339" w:name="_Toc138427989"/>
      <w:bookmarkStart w:id="340" w:name="_Toc143012286"/>
      <w:bookmarkStart w:id="341" w:name="_Toc143110046"/>
      <w:bookmarkStart w:id="342" w:name="_Toc151541963"/>
      <w:bookmarkStart w:id="343" w:name="_Toc151543686"/>
      <w:bookmarkStart w:id="344" w:name="_Toc161320816"/>
      <w:bookmarkStart w:id="345" w:name="_Toc164086707"/>
      <w:bookmarkStart w:id="346" w:name="_Toc168501916"/>
      <w:bookmarkStart w:id="347" w:name="_Toc181284777"/>
      <w:bookmarkStart w:id="348" w:name="_Toc181284819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5.2. </w:t>
      </w:r>
      <w:bookmarkEnd w:id="319"/>
      <w:bookmarkEnd w:id="320"/>
      <w:bookmarkEnd w:id="321"/>
      <w:bookmarkEnd w:id="322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ресурсы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. Водопотребление и водоотведение.</w:t>
      </w:r>
      <w:bookmarkEnd w:id="347"/>
      <w:bookmarkEnd w:id="348"/>
    </w:p>
    <w:p w14:paraId="0F99203E" w14:textId="4608C082" w:rsidR="00801894" w:rsidRPr="00801894" w:rsidRDefault="00801894" w:rsidP="0080189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49" w:name="_Toc84337354"/>
      <w:bookmarkStart w:id="350" w:name="_Toc84585421"/>
      <w:bookmarkStart w:id="351" w:name="_Toc84944518"/>
      <w:bookmarkStart w:id="352" w:name="_Toc85034134"/>
      <w:bookmarkStart w:id="353" w:name="_Toc85705079"/>
      <w:bookmarkStart w:id="354" w:name="_Toc85720376"/>
      <w:bookmarkStart w:id="355" w:name="_Toc86074171"/>
      <w:bookmarkStart w:id="356" w:name="_Toc87457099"/>
      <w:bookmarkStart w:id="357" w:name="_Toc88661693"/>
      <w:bookmarkStart w:id="358" w:name="_Toc89441334"/>
      <w:bookmarkStart w:id="359" w:name="_Toc93050028"/>
      <w:bookmarkStart w:id="360" w:name="_Toc97117612"/>
      <w:bookmarkStart w:id="361" w:name="_Toc97815785"/>
      <w:bookmarkStart w:id="362" w:name="_Toc98836928"/>
      <w:bookmarkStart w:id="363" w:name="_Toc100828797"/>
      <w:bookmarkStart w:id="364" w:name="_Toc106789775"/>
      <w:bookmarkStart w:id="365" w:name="_Toc109899322"/>
      <w:bookmarkStart w:id="366" w:name="_Toc110249806"/>
      <w:bookmarkStart w:id="367" w:name="_Toc112313646"/>
      <w:bookmarkStart w:id="368" w:name="_Toc116297361"/>
      <w:bookmarkStart w:id="369" w:name="_Hlk87526086"/>
      <w:bookmarkStart w:id="370" w:name="_Toc125451682"/>
      <w:bookmarkStart w:id="371" w:name="_Toc129781463"/>
      <w:bookmarkStart w:id="372" w:name="_Toc138327109"/>
      <w:bookmarkStart w:id="373" w:name="_Toc138348799"/>
      <w:bookmarkStart w:id="374" w:name="_Toc138427990"/>
      <w:bookmarkStart w:id="375" w:name="_Toc143012287"/>
      <w:bookmarkStart w:id="376" w:name="_Toc143110047"/>
      <w:bookmarkStart w:id="377" w:name="_Toc151541964"/>
      <w:bookmarkStart w:id="378" w:name="_Toc151543687"/>
      <w:bookmarkStart w:id="379" w:name="_Toc161320817"/>
      <w:bookmarkStart w:id="380" w:name="_Toc164086708"/>
      <w:bookmarkStart w:id="381" w:name="_Toc168501917"/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Возможность загрязнения поверхностных вод компонентами удобрения - маловероятна. В процессе трансформации агрохимиката опасные для окружающей среды и токсичные метаболиты не образуются. В водной среде аммиак будет присутствовать в виде аммиака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или иона аммония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). Соотношение этих двух форм азота, зависит от pH и в меньшей степени от температуры. При экологически значимых значениях pH 5-8 преобладающей формой является </w:t>
      </w:r>
      <w:r w:rsidR="00E31E99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="00E31E99" w:rsidRPr="00DC18A2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="00E31E99" w:rsidRPr="00DC18A2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 При более высоких значениях pH, доля аммиака (NH</w:t>
      </w:r>
      <w:r w:rsidRPr="00E31E99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увеличивается. Фоновая концентрация аммиака в поверхностных водах варьируется в зависимо</w:t>
      </w:r>
      <w:r w:rsidR="00E31E99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 региона и сезона.</w:t>
      </w:r>
    </w:p>
    <w:p w14:paraId="609CF1AB" w14:textId="0F756734" w:rsidR="00801894" w:rsidRDefault="00801894" w:rsidP="00E31E9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Максимальная актуальная концентрация аммиака в воде водоема при применении агрохимиката Аммиак безводный сжиженный марка Б не прогнозируется выше 0,358 мг/л, что не превышает ПДК (1,5 мг/л, аммиак и аммоний-ион по азоту) для водных объектов хозяйственно-питьевого и культурно-бытового водопользования (СанПиН 1.2.3685-21). Риск загрязнения поверхностных вод оценивается как низкий.</w:t>
      </w:r>
    </w:p>
    <w:p w14:paraId="069388C1" w14:textId="2989073D" w:rsidR="00AA4374" w:rsidRPr="00AA4374" w:rsidRDefault="00AA4374" w:rsidP="00801894">
      <w:pPr>
        <w:spacing w:line="252" w:lineRule="auto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Оценка уровней концентраций </w:t>
      </w:r>
      <w:r w:rsidR="00D922B9" w:rsidRPr="00D922B9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аммиака</w:t>
      </w: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 поверхностных водах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709"/>
        <w:gridCol w:w="850"/>
        <w:gridCol w:w="993"/>
        <w:gridCol w:w="850"/>
        <w:gridCol w:w="992"/>
        <w:gridCol w:w="845"/>
      </w:tblGrid>
      <w:tr w:rsidR="00AA4374" w:rsidRPr="00AA4374" w14:paraId="78D277CE" w14:textId="77777777" w:rsidTr="00AA4374">
        <w:trPr>
          <w:trHeight w:val="929"/>
          <w:jc w:val="center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1AD8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BC4B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Концентрация в воде поверхностного водоема, мкг/л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4B56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в донных осадках, мкг/кг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DDAA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AA4374" w:rsidRPr="00AA4374" w14:paraId="2C58DEA6" w14:textId="77777777" w:rsidTr="00AA4374">
        <w:trPr>
          <w:trHeight w:val="2392"/>
          <w:jc w:val="center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4ABF" w14:textId="77777777" w:rsidR="00D922B9" w:rsidRPr="00D922B9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моделей FOCUS (Step 1-2). </w:t>
            </w:r>
            <w:r w:rsidRPr="00D922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Step 2.</w:t>
            </w:r>
          </w:p>
          <w:p w14:paraId="5EF67F44" w14:textId="24844099" w:rsidR="00D922B9" w:rsidRPr="00D922B9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Стандартный закрытый водоем по сценариям FOCUS.</w:t>
            </w:r>
          </w:p>
          <w:p w14:paraId="317D338A" w14:textId="77777777" w:rsidR="00D922B9" w:rsidRPr="00D922B9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агрохимикат: 200 кг/га.</w:t>
            </w:r>
          </w:p>
          <w:p w14:paraId="5180DCA9" w14:textId="77777777" w:rsidR="000F710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Кол-во обработок: 1 </w:t>
            </w:r>
          </w:p>
          <w:p w14:paraId="6A06AFBA" w14:textId="77777777" w:rsidR="000F710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Культура - все культуры </w:t>
            </w:r>
          </w:p>
          <w:p w14:paraId="59A12CB6" w14:textId="77777777" w:rsidR="000F710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Условия Северной Европы (сентябрь-ок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ябрь) </w:t>
            </w:r>
          </w:p>
          <w:p w14:paraId="2B2EF4D3" w14:textId="151B7697" w:rsidR="00D922B9" w:rsidRPr="00D922B9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Расстояние до водоема: 1 м.</w:t>
            </w:r>
          </w:p>
          <w:p w14:paraId="6643EB49" w14:textId="77777777" w:rsidR="000F710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Поверхнос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ный смыв и внутрипочвенный сток: 2% Глубина водоема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30 см Мощность донных осадков: 5 см Мощность эффективно сорбирующего слоя осадков: 1 см</w:t>
            </w:r>
          </w:p>
          <w:p w14:paraId="42538027" w14:textId="77777777" w:rsidR="000F710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С</w:t>
            </w:r>
            <w:r w:rsidR="000F7104" w:rsidRP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ОРГ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донных осадках: 5% </w:t>
            </w:r>
          </w:p>
          <w:p w14:paraId="6D314C7A" w14:textId="77777777" w:rsidR="000F710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Плотность донных осадков: 0,8 г/см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3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0CEBDC23" w14:textId="7C14310F" w:rsidR="00AA4374" w:rsidRPr="00AA4374" w:rsidRDefault="00D922B9" w:rsidP="00D92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Данные по аммиаку безводному: растворимо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ь в воде - 530000 мг/л; коэффициент адсорбции - 1000 мл/г (К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om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); DT</w:t>
            </w:r>
            <w:r w:rsidR="000F7104" w:rsidRP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 ПОЧВА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24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часа.; 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DT</w:t>
            </w:r>
            <w:r w:rsidR="000F7104" w:rsidRP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 ВОДА/ОСАДОК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24 часа; DT</w:t>
            </w:r>
            <w:r w:rsidR="000F7104" w:rsidRP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 ВОДА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24 часа; DT</w:t>
            </w:r>
            <w:r w:rsidR="000F7104" w:rsidRP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 ОСАДОК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24</w:t>
            </w:r>
            <w:r w:rsidR="000F71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922B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E7B5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8DDF0D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B2B67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Средневзвешенная по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0EA44F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C24390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Средневзвешенное по времени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D57C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экспертов МГУ им. М. В. Ломоносова</w:t>
            </w:r>
          </w:p>
        </w:tc>
      </w:tr>
      <w:tr w:rsidR="00AA4374" w:rsidRPr="00AA4374" w14:paraId="43B4E05C" w14:textId="77777777" w:rsidTr="00D922B9">
        <w:trPr>
          <w:trHeight w:val="241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4FA8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D991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5AFB" w14:textId="77197BFE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17B6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9ABA" w14:textId="0AC24814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A3D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9E0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54B22648" w14:textId="77777777" w:rsidTr="00D922B9">
        <w:trPr>
          <w:trHeight w:val="241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F82D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862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5BA9" w14:textId="62E0B7FD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5E7" w14:textId="15B150B4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6AC9" w14:textId="1F41E6C0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FE2" w14:textId="3C233710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2680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B2ED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461BCE7B" w14:textId="77777777" w:rsidTr="00D922B9">
        <w:trPr>
          <w:trHeight w:val="245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7F7B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7E0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569" w14:textId="49629AB2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1214" w14:textId="63A4B99C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74C" w14:textId="30D57091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CD3D" w14:textId="24C748AE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2010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75F3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029D4119" w14:textId="77777777" w:rsidTr="00D922B9">
        <w:trPr>
          <w:trHeight w:val="234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3168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2BC2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AE88" w14:textId="0F2E96DC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7750" w14:textId="12E112CF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2516" w14:textId="58AE24F3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B7B" w14:textId="3EF099C7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1260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0A42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36A5FC13" w14:textId="77777777" w:rsidTr="00D922B9">
        <w:trPr>
          <w:trHeight w:val="241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1B9F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7DCE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68D" w14:textId="377D2FB0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A55" w14:textId="366B9307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A49" w14:textId="3631F885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A2A6" w14:textId="3F54AE93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759,2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BC3B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38369477" w14:textId="77777777" w:rsidTr="00D922B9">
        <w:trPr>
          <w:trHeight w:val="238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3A2C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7896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DAB9" w14:textId="589B47AE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8F0" w14:textId="427F76F5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A84E" w14:textId="2D874CF4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A1C3" w14:textId="65164F7E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382,6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7F1F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102B47B9" w14:textId="77777777" w:rsidTr="00D922B9">
        <w:trPr>
          <w:trHeight w:val="241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68A8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BD30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135" w14:textId="5819C8C2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FEC5" w14:textId="0114AF85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8E1A" w14:textId="3AA00129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60AC" w14:textId="2D86A7BF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255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8F89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1880354F" w14:textId="77777777" w:rsidTr="00D922B9">
        <w:trPr>
          <w:trHeight w:val="245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4C96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022B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DFC5" w14:textId="70379F8D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7297" w14:textId="0969DBD9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E585" w14:textId="2759578A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F0EB" w14:textId="04B94F7F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191,2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136D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7F4585C4" w14:textId="77777777" w:rsidTr="00D922B9">
        <w:trPr>
          <w:trHeight w:val="238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E315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5C5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F53" w14:textId="20F0E5B3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4C29" w14:textId="038450DE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A838" w14:textId="29801436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58B1" w14:textId="2306C2E6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127,6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4ACD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5A5131A8" w14:textId="77777777" w:rsidTr="00D922B9">
        <w:trPr>
          <w:trHeight w:val="238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B49A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5049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E047" w14:textId="54A8D912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E2E1" w14:textId="5282F394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9878" w14:textId="3194359B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1F6A" w14:textId="276B23FC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107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0E08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A4374" w:rsidRPr="00AA4374" w14:paraId="56006850" w14:textId="77777777" w:rsidTr="00D922B9">
        <w:trPr>
          <w:trHeight w:val="20"/>
          <w:jc w:val="center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D152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2816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9AF" w14:textId="6C9C6798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010" w14:textId="4C07FA81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635" w14:textId="1DD95AEB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FBA2" w14:textId="13B7E46E" w:rsidR="00AA4374" w:rsidRPr="00AA4374" w:rsidRDefault="00D922B9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53,6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63C6" w14:textId="77777777" w:rsidR="00AA4374" w:rsidRPr="00AA4374" w:rsidRDefault="00AA4374" w:rsidP="00AA4374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6E2F4C8" w14:textId="22ACF749" w:rsidR="00D922B9" w:rsidRPr="00D922B9" w:rsidRDefault="00D922B9" w:rsidP="00D922B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22B9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Поступление аммиака в грунтовые воды маловероятно, т.к. подвижность ионов аммония в почве ограничена вследствие сильной адсорбции глинистыми минералами, органическим веществом и бактериальным окислением до нитратов. Аммиак в почве находится в динамическом равновесии с нитратами и другими субстратами в азотном цикле.</w:t>
      </w:r>
    </w:p>
    <w:p w14:paraId="6A87C2C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7548CA12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bookmarkStart w:id="382" w:name="_Toc91498349"/>
      <w:bookmarkStart w:id="383" w:name="_Toc91587791"/>
      <w:bookmarkStart w:id="384" w:name="_Toc92894679"/>
      <w:bookmarkStart w:id="385" w:name="_Toc92980628"/>
      <w:bookmarkStart w:id="386" w:name="_Toc93050030"/>
      <w:bookmarkStart w:id="387" w:name="_Toc96613385"/>
      <w:bookmarkStart w:id="388" w:name="_Toc97117613"/>
      <w:bookmarkStart w:id="389" w:name="_Toc97815786"/>
      <w:bookmarkStart w:id="390" w:name="_Toc98836929"/>
      <w:bookmarkStart w:id="391" w:name="_Toc100828798"/>
      <w:bookmarkStart w:id="392" w:name="_Toc106789776"/>
      <w:bookmarkStart w:id="393" w:name="_Toc109899323"/>
      <w:bookmarkStart w:id="394" w:name="_Toc110249807"/>
      <w:bookmarkStart w:id="395" w:name="_Toc112313647"/>
      <w:bookmarkStart w:id="396" w:name="_Toc116297362"/>
      <w:bookmarkStart w:id="397" w:name="_Toc125451683"/>
      <w:bookmarkStart w:id="398" w:name="_Toc129781464"/>
      <w:bookmarkStart w:id="399" w:name="_Toc138327110"/>
      <w:bookmarkStart w:id="400" w:name="_Toc138348800"/>
      <w:bookmarkStart w:id="401" w:name="_Toc138427991"/>
      <w:bookmarkStart w:id="402" w:name="_Toc143012288"/>
      <w:bookmarkStart w:id="403" w:name="_Toc143110048"/>
      <w:bookmarkStart w:id="404" w:name="_Toc151541965"/>
      <w:bookmarkStart w:id="405" w:name="_Toc151543688"/>
      <w:bookmarkStart w:id="406" w:name="_Toc161320818"/>
      <w:bookmarkStart w:id="407" w:name="_Toc164086709"/>
      <w:bookmarkStart w:id="408" w:name="_Toc168501918"/>
      <w:bookmarkStart w:id="409" w:name="_Toc181284778"/>
      <w:bookmarkStart w:id="410" w:name="_Toc181284820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r w:rsidRPr="00AA43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5.3. Оценка воздействия на геологическую среду и подземные воды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047D1D10" w14:textId="77777777" w:rsidR="00AA4374" w:rsidRPr="00AA4374" w:rsidRDefault="00AA4374" w:rsidP="00AA4374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Агрохимикат не оказывает воздействия на геологическую среду.</w:t>
      </w:r>
    </w:p>
    <w:p w14:paraId="3975E74B" w14:textId="6F2DAB12" w:rsidR="000F7104" w:rsidRPr="00801894" w:rsidRDefault="000F7104" w:rsidP="000F710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Возможность загрязнения грунтовых вод компонентами удобрения - маловероятна. В процессе трансформации агрохимиката опасные для окружающей среды и токсичные метаболиты не образуются. В водной среде аммиак будет присутствовать в виде аммиака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или иона аммония (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). Соотношение этих двух форм азота, зависит от pH и в меньшей степени от температуры. При экологически значимых значениях pH 5-8 преобладающей формой является 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0F710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0F7104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 При более высоких значениях pH, доля аммиака (NH</w:t>
      </w:r>
      <w:r w:rsidRPr="00E31E99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3</w:t>
      </w:r>
      <w:r w:rsidRPr="0080189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увеличивается. </w:t>
      </w:r>
    </w:p>
    <w:p w14:paraId="34A9C5A9" w14:textId="57D5F825" w:rsidR="00AA4374" w:rsidRPr="00AA4374" w:rsidRDefault="00AA4374" w:rsidP="00AA4374">
      <w:pPr>
        <w:spacing w:line="252" w:lineRule="auto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Оценка уровней концентраций </w:t>
      </w:r>
      <w:r w:rsidR="00383D28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аммиака</w:t>
      </w:r>
      <w:r w:rsidRPr="00AA4374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 грунтовых водах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1275"/>
        <w:gridCol w:w="1276"/>
        <w:gridCol w:w="1276"/>
        <w:gridCol w:w="1128"/>
      </w:tblGrid>
      <w:tr w:rsidR="00AA4374" w:rsidRPr="00AA4374" w14:paraId="5A6645C2" w14:textId="77777777" w:rsidTr="00AA4374">
        <w:trPr>
          <w:trHeight w:val="56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AD99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B22E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 концентрация в стоке из 2-х метрового почвенного горизонта, мкг/л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6242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AA4374" w:rsidRPr="00AA4374" w14:paraId="7437866E" w14:textId="77777777" w:rsidTr="00AA4374">
        <w:trPr>
          <w:trHeight w:val="518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FDC4" w14:textId="44C18CCC" w:rsidR="00AA4374" w:rsidRPr="00DC18A2" w:rsidRDefault="004C0042" w:rsidP="004C0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Модель PEARL и стандартные российские сценарии почвенно-климатических условий. Данные по гидроксиду аммония: DT</w:t>
            </w:r>
            <w:r w:rsidRP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часа, коэффициент адсорбции - 1000 мл/г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Kom</w:t>
            </w:r>
            <w:r w:rsidRP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), растворимость - 530 г/л, молекулярная масса - 17 г/моль, летучесть - 10 (-7) 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1D53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B9D1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5766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Каштановая почва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C10A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экспертов МГУ им. М. В. Ломоносова</w:t>
            </w:r>
          </w:p>
        </w:tc>
      </w:tr>
      <w:tr w:rsidR="00AA4374" w:rsidRPr="00AA4374" w14:paraId="7D41AFF7" w14:textId="77777777" w:rsidTr="00AA4374">
        <w:trPr>
          <w:trHeight w:val="2052"/>
          <w:jc w:val="center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1616" w14:textId="77777777" w:rsidR="00AA4374" w:rsidRPr="00AA4374" w:rsidRDefault="00AA4374" w:rsidP="00AA4374">
            <w:pPr>
              <w:spacing w:after="0" w:line="256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01AB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AF0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51F9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7A4D" w14:textId="77777777" w:rsidR="00AA4374" w:rsidRPr="00AA4374" w:rsidRDefault="00AA4374" w:rsidP="00AA4374">
            <w:pPr>
              <w:spacing w:after="0" w:line="256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21790D6" w14:textId="77777777" w:rsidR="004C0042" w:rsidRPr="004C0042" w:rsidRDefault="004C0042" w:rsidP="004C0042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C0042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Прогноз динамики содержания аммиака с помощью математической модели PEARL (стандартные российские сценарии почвенно-климатических условий, без с/х культуры, дата применения: сентябрь-октябрь) показал, что риск поступление аммиака в грунтовые воды оценивается как низкий.</w:t>
      </w:r>
    </w:p>
    <w:p w14:paraId="4E6299B7" w14:textId="77777777" w:rsidR="00AA4374" w:rsidRPr="00AA4374" w:rsidRDefault="00AA4374" w:rsidP="00AA4374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37AFD8D9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11" w:name="_Toc84337357"/>
      <w:bookmarkStart w:id="412" w:name="_Toc84585424"/>
      <w:bookmarkStart w:id="413" w:name="_Toc84944521"/>
      <w:bookmarkStart w:id="414" w:name="_Toc85034137"/>
      <w:bookmarkStart w:id="415" w:name="_Toc85705082"/>
      <w:bookmarkStart w:id="416" w:name="_Toc85720379"/>
      <w:bookmarkStart w:id="417" w:name="_Toc86074174"/>
      <w:bookmarkStart w:id="418" w:name="_Toc87457100"/>
      <w:bookmarkStart w:id="419" w:name="_Toc88661694"/>
      <w:bookmarkStart w:id="420" w:name="_Toc89441335"/>
      <w:bookmarkStart w:id="421" w:name="_Toc93050031"/>
      <w:bookmarkStart w:id="422" w:name="_Toc96613387"/>
      <w:bookmarkStart w:id="423" w:name="_Toc97117615"/>
      <w:bookmarkStart w:id="424" w:name="_Hlk87526222"/>
      <w:bookmarkStart w:id="425" w:name="_Toc97815788"/>
      <w:bookmarkStart w:id="426" w:name="_Toc98836931"/>
      <w:bookmarkStart w:id="427" w:name="_Toc100828800"/>
      <w:bookmarkStart w:id="428" w:name="_Toc106789778"/>
      <w:bookmarkStart w:id="429" w:name="_Toc109899325"/>
      <w:bookmarkStart w:id="430" w:name="_Toc110249809"/>
      <w:bookmarkStart w:id="431" w:name="_Toc112313649"/>
      <w:bookmarkStart w:id="432" w:name="_Toc116297364"/>
      <w:bookmarkStart w:id="433" w:name="_Toc125451685"/>
      <w:bookmarkStart w:id="434" w:name="_Toc129781466"/>
      <w:bookmarkStart w:id="435" w:name="_Toc138327112"/>
      <w:bookmarkStart w:id="436" w:name="_Toc138348802"/>
      <w:bookmarkStart w:id="437" w:name="_Toc138427993"/>
      <w:bookmarkStart w:id="438" w:name="_Toc143012290"/>
      <w:bookmarkStart w:id="439" w:name="_Toc143110050"/>
      <w:bookmarkStart w:id="440" w:name="_Toc152247518"/>
      <w:bookmarkStart w:id="441" w:name="_Toc152247948"/>
      <w:bookmarkStart w:id="442" w:name="_Toc160694811"/>
      <w:bookmarkStart w:id="443" w:name="_Toc160694839"/>
      <w:bookmarkStart w:id="444" w:name="_Toc161320820"/>
      <w:bookmarkStart w:id="445" w:name="_Toc164086711"/>
      <w:bookmarkStart w:id="446" w:name="_Toc168501920"/>
      <w:bookmarkStart w:id="447" w:name="_Toc181284779"/>
      <w:bookmarkStart w:id="448" w:name="_Toc181284821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4ACF4600" w14:textId="4D3B3163" w:rsidR="004C0042" w:rsidRPr="004C0042" w:rsidRDefault="004C0042" w:rsidP="004C0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C0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внесении в почву безводный аммиак быстро адсорбируется почвенными коллоидами и поглощается почвенной влагой, образуя гидроксид аммония. Взаимодействуя с анионами почвенного раствора, гидроксид аммония дает различные соли и, вступая в физико-химическое взаимодействие с почвенными коллоидами, поглощается твердой фазой почвы.</w:t>
      </w:r>
    </w:p>
    <w:p w14:paraId="5468958D" w14:textId="47E55720" w:rsidR="004C0042" w:rsidRPr="004C0042" w:rsidRDefault="004C0042" w:rsidP="004C0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C0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200 кг/га/год и представлена в таблице.</w:t>
      </w:r>
    </w:p>
    <w:p w14:paraId="7FB43D82" w14:textId="77777777" w:rsidR="00AA4374" w:rsidRPr="00AA4374" w:rsidRDefault="00AA4374" w:rsidP="004C00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Воздействие токсичных компонентов агрохимиката на почвенный покров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4252"/>
        <w:gridCol w:w="3680"/>
      </w:tblGrid>
      <w:tr w:rsidR="00AA4374" w:rsidRPr="00AA4374" w14:paraId="6A250DE5" w14:textId="77777777" w:rsidTr="00AA4374">
        <w:trPr>
          <w:trHeight w:val="313"/>
          <w:jc w:val="center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977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Элемент (примесь)</w:t>
            </w:r>
          </w:p>
        </w:tc>
        <w:tc>
          <w:tcPr>
            <w:tcW w:w="4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9829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Антропогенная нагрузка в кг/га/год</w:t>
            </w:r>
          </w:p>
        </w:tc>
      </w:tr>
      <w:tr w:rsidR="00AA4374" w:rsidRPr="00AA4374" w14:paraId="7AD12214" w14:textId="77777777" w:rsidTr="00AA4374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0274" w14:textId="77777777" w:rsidR="00AA4374" w:rsidRPr="00AA4374" w:rsidRDefault="00AA4374" w:rsidP="00AA4374">
            <w:pPr>
              <w:spacing w:after="0" w:line="256" w:lineRule="auto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E412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Фактическая (максимальная)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6EC3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Нормативно допустимая</w:t>
            </w:r>
          </w:p>
        </w:tc>
      </w:tr>
      <w:tr w:rsidR="00AA4374" w:rsidRPr="00AA4374" w14:paraId="717E02BB" w14:textId="77777777" w:rsidTr="00AA4374">
        <w:trPr>
          <w:trHeight w:val="295"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410B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Свинец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0C7F" w14:textId="0AC8C64B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  <w:r w:rsid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16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6B9C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1,250</w:t>
            </w:r>
          </w:p>
        </w:tc>
      </w:tr>
      <w:tr w:rsidR="00AA4374" w:rsidRPr="00AA4374" w14:paraId="3BF7EB41" w14:textId="77777777" w:rsidTr="00AA4374">
        <w:trPr>
          <w:trHeight w:val="281"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AF95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Кадмий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8D1E" w14:textId="6736F44D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0,00000</w:t>
            </w:r>
            <w:r w:rsid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22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9542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  <w:tr w:rsidR="00AA4374" w:rsidRPr="00AA4374" w14:paraId="7742F594" w14:textId="77777777" w:rsidTr="00AA4374">
        <w:trPr>
          <w:trHeight w:val="270"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F421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Мышьяк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75D2" w14:textId="2A12E203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</w:t>
            </w:r>
            <w:r w:rsid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04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DF58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0,285</w:t>
            </w:r>
          </w:p>
        </w:tc>
      </w:tr>
      <w:tr w:rsidR="00AA4374" w:rsidRPr="00AA4374" w14:paraId="5AD4404E" w14:textId="77777777" w:rsidTr="00AA4374">
        <w:trPr>
          <w:trHeight w:val="392"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1AF6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Ртуть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344D" w14:textId="001468F9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  <w:r w:rsidR="004C004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14C9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0,013</w:t>
            </w:r>
          </w:p>
        </w:tc>
      </w:tr>
    </w:tbl>
    <w:p w14:paraId="21BB0014" w14:textId="54361362" w:rsidR="004C0042" w:rsidRPr="004C0042" w:rsidRDefault="004C0042" w:rsidP="004C0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C0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 применения величина антропогенной нагрузки по основным питательным элементам,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 Загрязнение почвенного покрова - исключено.</w:t>
      </w:r>
    </w:p>
    <w:p w14:paraId="5C31C894" w14:textId="77777777" w:rsidR="00AA4374" w:rsidRPr="00AA4374" w:rsidRDefault="00AA4374" w:rsidP="00AA437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7CE8B539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49" w:name="_Toc85115223"/>
      <w:bookmarkStart w:id="450" w:name="_Toc86134149"/>
      <w:bookmarkStart w:id="451" w:name="_Toc86225734"/>
      <w:bookmarkStart w:id="452" w:name="_Toc87886841"/>
      <w:bookmarkStart w:id="453" w:name="_Toc90285476"/>
      <w:bookmarkStart w:id="454" w:name="_Toc93070197"/>
      <w:bookmarkStart w:id="455" w:name="_Toc94033129"/>
      <w:bookmarkStart w:id="456" w:name="_Toc98152420"/>
      <w:bookmarkStart w:id="457" w:name="_Toc98332360"/>
      <w:bookmarkStart w:id="458" w:name="_Toc100677524"/>
      <w:bookmarkStart w:id="459" w:name="_Toc108518121"/>
      <w:bookmarkStart w:id="460" w:name="_Toc114671856"/>
      <w:bookmarkStart w:id="461" w:name="_Toc117779328"/>
      <w:bookmarkStart w:id="462" w:name="_Toc119332003"/>
      <w:bookmarkStart w:id="463" w:name="_Toc121484014"/>
      <w:bookmarkStart w:id="464" w:name="_Toc124780565"/>
      <w:bookmarkStart w:id="465" w:name="_Toc124846636"/>
      <w:bookmarkStart w:id="466" w:name="_Toc125368951"/>
      <w:bookmarkStart w:id="467" w:name="_Toc125375412"/>
      <w:bookmarkStart w:id="468" w:name="_Toc126836562"/>
      <w:bookmarkStart w:id="469" w:name="_Toc126938671"/>
      <w:bookmarkStart w:id="470" w:name="_Toc127184016"/>
      <w:bookmarkStart w:id="471" w:name="_Toc135160845"/>
      <w:bookmarkStart w:id="472" w:name="_Toc135216967"/>
      <w:bookmarkStart w:id="473" w:name="_Toc138952578"/>
      <w:bookmarkStart w:id="474" w:name="_Toc142312927"/>
      <w:bookmarkStart w:id="475" w:name="_Toc146806489"/>
      <w:bookmarkStart w:id="476" w:name="_Toc146806533"/>
      <w:bookmarkStart w:id="477" w:name="_Toc147327262"/>
      <w:bookmarkStart w:id="478" w:name="_Toc147327696"/>
      <w:bookmarkStart w:id="479" w:name="_Toc147930837"/>
      <w:bookmarkStart w:id="480" w:name="_Toc147930865"/>
      <w:bookmarkStart w:id="481" w:name="_Toc152336466"/>
      <w:bookmarkStart w:id="482" w:name="_Toc152336494"/>
      <w:bookmarkStart w:id="483" w:name="_Toc153455328"/>
      <w:bookmarkStart w:id="484" w:name="_Toc161226501"/>
      <w:bookmarkStart w:id="485" w:name="_Toc161226529"/>
      <w:bookmarkStart w:id="486" w:name="_Toc162516292"/>
      <w:bookmarkStart w:id="487" w:name="_Toc165976702"/>
      <w:bookmarkStart w:id="488" w:name="_Toc176526237"/>
      <w:bookmarkStart w:id="489" w:name="_Toc176856498"/>
      <w:bookmarkStart w:id="490" w:name="_Toc181284780"/>
      <w:bookmarkStart w:id="491" w:name="_Toc181284822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 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растительный и животный мир</w:t>
      </w:r>
      <w:bookmarkEnd w:id="488"/>
      <w:bookmarkEnd w:id="489"/>
      <w:bookmarkEnd w:id="490"/>
      <w:bookmarkEnd w:id="491"/>
    </w:p>
    <w:p w14:paraId="067D3549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92" w:name="_Toc509777881"/>
      <w:bookmarkStart w:id="493" w:name="_Toc511062158"/>
      <w:bookmarkStart w:id="494" w:name="_Toc514173476"/>
      <w:bookmarkStart w:id="495" w:name="_Toc524340269"/>
      <w:bookmarkStart w:id="496" w:name="_Toc535397796"/>
      <w:bookmarkStart w:id="497" w:name="_Toc536568106"/>
      <w:bookmarkStart w:id="498" w:name="_Toc2704428"/>
      <w:bookmarkStart w:id="499" w:name="_Toc3830536"/>
      <w:bookmarkStart w:id="500" w:name="_Toc4525468"/>
      <w:bookmarkStart w:id="501" w:name="_Toc6338930"/>
      <w:bookmarkStart w:id="502" w:name="_Toc17396547"/>
      <w:bookmarkStart w:id="503" w:name="_Toc17475386"/>
      <w:bookmarkStart w:id="504" w:name="_Toc18075495"/>
      <w:bookmarkStart w:id="505" w:name="_Toc18348522"/>
      <w:bookmarkStart w:id="506" w:name="_Toc34139032"/>
      <w:bookmarkStart w:id="507" w:name="_Toc34340505"/>
      <w:bookmarkStart w:id="508" w:name="_Toc34349321"/>
      <w:bookmarkStart w:id="509" w:name="_Toc34349427"/>
      <w:bookmarkStart w:id="510" w:name="_Toc34349686"/>
      <w:bookmarkStart w:id="511" w:name="_Toc34686714"/>
      <w:bookmarkStart w:id="512" w:name="_Toc40903937"/>
      <w:bookmarkStart w:id="513" w:name="_Toc49729290"/>
      <w:bookmarkStart w:id="514" w:name="_Toc64721966"/>
      <w:bookmarkStart w:id="515" w:name="_Toc68709649"/>
      <w:bookmarkStart w:id="516" w:name="_Toc69310308"/>
      <w:bookmarkStart w:id="517" w:name="_Toc71663423"/>
      <w:bookmarkStart w:id="518" w:name="_Toc72145599"/>
      <w:bookmarkStart w:id="519" w:name="_Toc75335069"/>
      <w:bookmarkStart w:id="520" w:name="_Toc84585427"/>
      <w:bookmarkStart w:id="521" w:name="_Toc84944524"/>
      <w:bookmarkStart w:id="522" w:name="_Toc85034140"/>
      <w:bookmarkStart w:id="523" w:name="_Toc85705085"/>
      <w:bookmarkStart w:id="524" w:name="_Toc85720382"/>
      <w:bookmarkStart w:id="525" w:name="_Toc86074177"/>
      <w:bookmarkStart w:id="526" w:name="_Toc87457103"/>
      <w:bookmarkStart w:id="527" w:name="_Toc88661697"/>
      <w:bookmarkStart w:id="528" w:name="_Toc89441338"/>
      <w:bookmarkStart w:id="529" w:name="_Toc93050034"/>
      <w:bookmarkStart w:id="530" w:name="_Toc93584552"/>
      <w:bookmarkStart w:id="531" w:name="_Toc96613390"/>
      <w:bookmarkStart w:id="532" w:name="_Toc97117618"/>
      <w:bookmarkStart w:id="533" w:name="_Toc97815791"/>
      <w:bookmarkStart w:id="534" w:name="_Toc98836934"/>
      <w:bookmarkStart w:id="535" w:name="_Toc100828803"/>
      <w:bookmarkStart w:id="536" w:name="_Toc106789781"/>
      <w:bookmarkStart w:id="537" w:name="_Toc109899328"/>
      <w:bookmarkStart w:id="538" w:name="_Toc110249812"/>
      <w:bookmarkStart w:id="539" w:name="_Toc112313652"/>
      <w:bookmarkStart w:id="540" w:name="_Toc116297367"/>
      <w:bookmarkStart w:id="541" w:name="_Toc125451688"/>
      <w:bookmarkStart w:id="542" w:name="_Toc129781469"/>
      <w:bookmarkStart w:id="543" w:name="_Toc138327115"/>
      <w:bookmarkStart w:id="544" w:name="_Toc138348805"/>
      <w:bookmarkStart w:id="545" w:name="_Toc138427996"/>
      <w:bookmarkStart w:id="546" w:name="_Toc143012293"/>
      <w:bookmarkStart w:id="547" w:name="_Toc143110053"/>
      <w:bookmarkStart w:id="548" w:name="_Toc151541969"/>
      <w:bookmarkStart w:id="549" w:name="_Toc151543692"/>
      <w:bookmarkStart w:id="550" w:name="_Toc161320823"/>
      <w:bookmarkStart w:id="551" w:name="_Toc164086714"/>
      <w:bookmarkStart w:id="552" w:name="_Toc168501923"/>
      <w:bookmarkStart w:id="553" w:name="_Toc181284781"/>
      <w:bookmarkStart w:id="554" w:name="_Toc181284823"/>
      <w:bookmarkStart w:id="555" w:name="_Toc34139021"/>
      <w:bookmarkStart w:id="556" w:name="_Toc34340500"/>
      <w:bookmarkStart w:id="557" w:name="_Toc34349316"/>
      <w:bookmarkStart w:id="558" w:name="_Toc34349422"/>
      <w:bookmarkStart w:id="559" w:name="_Toc34349681"/>
      <w:bookmarkStart w:id="560" w:name="_Toc34402151"/>
      <w:bookmarkStart w:id="561" w:name="_Toc34686703"/>
      <w:bookmarkStart w:id="562" w:name="_Toc40903926"/>
      <w:bookmarkStart w:id="563" w:name="_Toc49729279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5.5.1. 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0C71E274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64" w:name="_Toc64721967"/>
      <w:bookmarkStart w:id="565" w:name="_Toc68709650"/>
      <w:bookmarkStart w:id="566" w:name="_Toc69310309"/>
      <w:bookmarkStart w:id="567" w:name="_Toc71663424"/>
      <w:bookmarkStart w:id="568" w:name="_Toc72145600"/>
      <w:bookmarkStart w:id="569" w:name="_Toc75335070"/>
      <w:bookmarkStart w:id="570" w:name="_Toc84585428"/>
      <w:bookmarkStart w:id="571" w:name="_Toc84944525"/>
      <w:bookmarkStart w:id="572" w:name="_Toc85115224"/>
      <w:bookmarkStart w:id="573" w:name="_Toc86134150"/>
      <w:bookmarkStart w:id="574" w:name="_Toc86225735"/>
      <w:bookmarkStart w:id="575" w:name="_Toc87886842"/>
      <w:bookmarkStart w:id="576" w:name="_Toc90285477"/>
      <w:bookmarkStart w:id="577" w:name="_Toc93070198"/>
      <w:bookmarkStart w:id="578" w:name="_Toc94033130"/>
      <w:bookmarkStart w:id="579" w:name="_Toc98152421"/>
      <w:bookmarkStart w:id="580" w:name="_Toc98332361"/>
      <w:bookmarkStart w:id="581" w:name="_Toc100677525"/>
      <w:bookmarkStart w:id="582" w:name="_Toc108518122"/>
      <w:bookmarkStart w:id="583" w:name="_Toc114671857"/>
      <w:bookmarkStart w:id="584" w:name="_Toc117779329"/>
      <w:bookmarkStart w:id="585" w:name="_Toc119332004"/>
      <w:bookmarkStart w:id="586" w:name="_Toc121484015"/>
      <w:bookmarkStart w:id="587" w:name="_Toc124780566"/>
      <w:bookmarkStart w:id="588" w:name="_Toc124846637"/>
      <w:bookmarkStart w:id="589" w:name="_Toc125368952"/>
      <w:bookmarkStart w:id="590" w:name="_Toc125375413"/>
      <w:bookmarkStart w:id="591" w:name="_Toc126836563"/>
      <w:bookmarkStart w:id="592" w:name="_Toc126938672"/>
      <w:bookmarkStart w:id="593" w:name="_Toc127184017"/>
      <w:bookmarkStart w:id="594" w:name="_Toc135160846"/>
      <w:bookmarkStart w:id="595" w:name="_Toc135216968"/>
      <w:bookmarkStart w:id="596" w:name="_Toc138952579"/>
      <w:bookmarkStart w:id="597" w:name="_Toc143110054"/>
      <w:bookmarkStart w:id="598" w:name="_Toc151543693"/>
      <w:bookmarkStart w:id="599" w:name="_Toc161320824"/>
      <w:bookmarkStart w:id="600" w:name="_Toc164086715"/>
      <w:bookmarkStart w:id="601" w:name="_Toc168501924"/>
      <w:bookmarkStart w:id="602" w:name="_Toc181284782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5.5.1.1. Наземные позвоночные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14:paraId="080920B6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Млекопитающие</w:t>
      </w:r>
    </w:p>
    <w:p w14:paraId="61388BCE" w14:textId="77777777" w:rsidR="00AA4374" w:rsidRPr="00AA4374" w:rsidRDefault="00AA4374" w:rsidP="00AA437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Экотоксикологическая характеристика для млекопитающих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  <w:gridCol w:w="1794"/>
        <w:gridCol w:w="2673"/>
      </w:tblGrid>
      <w:tr w:rsidR="00AA4374" w:rsidRPr="00AA4374" w14:paraId="40BB0FE6" w14:textId="77777777" w:rsidTr="00AA4374">
        <w:trPr>
          <w:trHeight w:val="306"/>
          <w:jc w:val="center"/>
        </w:trPr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45B0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4156" w14:textId="77777777" w:rsidR="00AA4374" w:rsidRPr="00AA4374" w:rsidRDefault="00AA4374" w:rsidP="00AA4374">
            <w:pPr>
              <w:spacing w:after="0" w:line="240" w:lineRule="auto"/>
              <w:ind w:firstLine="360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5642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AA4374" w:rsidRPr="00AA4374" w14:paraId="1F809C7F" w14:textId="77777777" w:rsidTr="00AA4374">
        <w:trPr>
          <w:trHeight w:val="2236"/>
          <w:jc w:val="center"/>
        </w:trPr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C768" w14:textId="77777777" w:rsidR="00DE0260" w:rsidRDefault="00AA4374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, </w:t>
            </w:r>
          </w:p>
          <w:p w14:paraId="635DAFF0" w14:textId="74652A75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крысы</w:t>
            </w:r>
          </w:p>
          <w:p w14:paraId="1C336BAC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ГОСТ 32644-2014 «Методы испытания по воздействию химической продукции на организм человека. Острая пероральная токсичность - метод определения класса острой токсичности»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6505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DL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350 мг/кг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7238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Информационная карта РПОХБВ АТ №000070</w:t>
            </w:r>
          </w:p>
        </w:tc>
      </w:tr>
    </w:tbl>
    <w:p w14:paraId="3C19E20F" w14:textId="5A1C501C" w:rsidR="00DE0260" w:rsidRPr="00DE0260" w:rsidRDefault="00DE0260" w:rsidP="00DE0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02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среднетоксичен для млекопитающих (4 класс опасности, ГОСТ 32419-2022).</w:t>
      </w:r>
    </w:p>
    <w:p w14:paraId="4802201B" w14:textId="453A1853" w:rsidR="00DE0260" w:rsidRPr="00DE0260" w:rsidRDefault="00DE0260" w:rsidP="00DE0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02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исключения потерь аммиака и негативных последствий для объектов животного мира, регламентом применения предусмотрена заделка агрохимиката в почву на глубину 16-22 см. Таким образом, при соблюдении норм технологического регламента, применение агрохимиката сопряжено с низким риском для наземных позвоночных.</w:t>
      </w:r>
    </w:p>
    <w:p w14:paraId="47515CE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Птицы</w:t>
      </w:r>
    </w:p>
    <w:p w14:paraId="0CF55BDA" w14:textId="26A0ED46" w:rsidR="00DE0260" w:rsidRPr="00DE0260" w:rsidRDefault="00DE0260" w:rsidP="00DE0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02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со спецификой применения (заделка в почву), негативного воздействия агрохимиката на птиц - исключено.</w:t>
      </w:r>
    </w:p>
    <w:p w14:paraId="239B671D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BCF8CBE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3" w:name="_Toc143110055"/>
      <w:bookmarkStart w:id="604" w:name="_Toc151543694"/>
      <w:bookmarkStart w:id="605" w:name="_Toc161320825"/>
      <w:bookmarkStart w:id="606" w:name="_Toc164086716"/>
      <w:bookmarkStart w:id="607" w:name="_Toc168501925"/>
      <w:bookmarkStart w:id="608" w:name="_Toc181284783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5.5.1.2. Водные организмы</w:t>
      </w:r>
      <w:bookmarkEnd w:id="603"/>
      <w:bookmarkEnd w:id="604"/>
      <w:bookmarkEnd w:id="605"/>
      <w:bookmarkEnd w:id="606"/>
      <w:bookmarkEnd w:id="607"/>
      <w:bookmarkEnd w:id="608"/>
    </w:p>
    <w:p w14:paraId="5D78F3A3" w14:textId="5F08E03A" w:rsidR="00DE0260" w:rsidRPr="00DE0260" w:rsidRDefault="00DE0260" w:rsidP="00DE0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E02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степени воздействия на водные организмы, агрохимикат Аммиак безводный сжиженный марка Б в соответствии с ГОСТ 32424-2013, относится к 1 классу опасности. Удобрение чрезвычайно токсично для рыб и вредное для водных беспозвоночных.</w:t>
      </w:r>
    </w:p>
    <w:p w14:paraId="1C972986" w14:textId="77777777" w:rsidR="00AA4374" w:rsidRPr="00AA4374" w:rsidRDefault="00AA4374" w:rsidP="00AA437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Показатели острой токсичности для водных организмов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809"/>
        <w:gridCol w:w="2942"/>
        <w:gridCol w:w="1458"/>
      </w:tblGrid>
      <w:tr w:rsidR="00AA4374" w:rsidRPr="00AA4374" w14:paraId="1A3A0B1E" w14:textId="77777777" w:rsidTr="00AA4374">
        <w:trPr>
          <w:trHeight w:val="331"/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C175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Компонент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A627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Рыбы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21BA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Беспозвоночные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A448" w14:textId="77777777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Водоросли</w:t>
            </w:r>
          </w:p>
        </w:tc>
      </w:tr>
      <w:tr w:rsidR="00AA4374" w:rsidRPr="00DC18A2" w14:paraId="4D59B913" w14:textId="77777777" w:rsidTr="00AA4374">
        <w:trPr>
          <w:trHeight w:val="2038"/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30C6" w14:textId="5713C7B7" w:rsidR="00AA4374" w:rsidRPr="00AA4374" w:rsidRDefault="00DE0260" w:rsidP="00AA4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026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Аммиак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1702" w14:textId="77777777" w:rsidR="001D26C1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LC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0,0375 мг/л**, </w:t>
            </w: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Сом </w:t>
            </w:r>
          </w:p>
          <w:p w14:paraId="54D3B842" w14:textId="77777777" w:rsidR="001D26C1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LC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0,0457 мг/л**, </w:t>
            </w: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Сом </w:t>
            </w:r>
          </w:p>
          <w:p w14:paraId="0273B168" w14:textId="77777777" w:rsidR="001D26C1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LC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(24 ч) - 7,2 мг/л**, </w:t>
            </w: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Карась </w:t>
            </w:r>
          </w:p>
          <w:p w14:paraId="67B0C2EE" w14:textId="656B26CC" w:rsidR="001D26C1" w:rsidRPr="001D26C1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LC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(72 ч)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0,056 мг/л**,</w:t>
            </w:r>
          </w:p>
          <w:p w14:paraId="54B4A36A" w14:textId="5ABC4569" w:rsidR="00AA4374" w:rsidRPr="00AA4374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Радужная форель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0CC0" w14:textId="66BBDE50" w:rsidR="00AA4374" w:rsidRPr="00AA4374" w:rsidRDefault="00AA4374" w:rsidP="00AA437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CL</w:t>
            </w:r>
            <w:r w:rsidR="001D26C1"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50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(</w:t>
            </w:r>
            <w:r w:rsidR="001D26C1"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48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) </w:t>
            </w:r>
            <w:r w:rsidR="001D26C1"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–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="001D26C1"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92,4-110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376BE32A" w14:textId="4CA857D4" w:rsidR="00AA4374" w:rsidRPr="00DC18A2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Daphnia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m</w:t>
            </w: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agna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2E35" w14:textId="77777777" w:rsidR="001D26C1" w:rsidRPr="001D26C1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(18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.) - 2700 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/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1D26C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*</w:t>
            </w:r>
          </w:p>
          <w:p w14:paraId="40F68BB0" w14:textId="450971B7" w:rsidR="00AA4374" w:rsidRPr="00AA4374" w:rsidRDefault="001D26C1" w:rsidP="001D2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1D26C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Chlorella vulgaris</w:t>
            </w:r>
          </w:p>
        </w:tc>
      </w:tr>
      <w:tr w:rsidR="00AA4374" w:rsidRPr="00AA4374" w14:paraId="1E7F904D" w14:textId="77777777" w:rsidTr="00AA4374">
        <w:trPr>
          <w:trHeight w:val="45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FB74" w14:textId="77777777" w:rsidR="00AA4374" w:rsidRPr="00AA4374" w:rsidRDefault="00AA4374" w:rsidP="00AA4374">
            <w:pPr>
              <w:tabs>
                <w:tab w:val="left" w:pos="4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*данные с сайга Европейского химического агентства.</w:t>
            </w:r>
          </w:p>
          <w:p w14:paraId="474433AF" w14:textId="77777777" w:rsidR="00AA4374" w:rsidRPr="00AA4374" w:rsidRDefault="00AA4374" w:rsidP="00AA4374">
            <w:pPr>
              <w:tabs>
                <w:tab w:val="left" w:pos="455"/>
                <w:tab w:val="left" w:leader="underscore" w:pos="9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A43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**данные из информационных карт РПОХБВ.</w:t>
            </w:r>
          </w:p>
        </w:tc>
      </w:tr>
    </w:tbl>
    <w:p w14:paraId="5809C369" w14:textId="1465F0C9" w:rsidR="001D26C1" w:rsidRPr="001D26C1" w:rsidRDefault="001D26C1" w:rsidP="001D26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D26C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Аммиак безводный сжиженный вносят в почву путем инжекции на глубину 16-22 см. Для внесения используются специальные машины, обеспечивающие одновременное внесение и заделку удобрения.</w:t>
      </w:r>
    </w:p>
    <w:p w14:paraId="099A77C7" w14:textId="77777777" w:rsidR="001D26C1" w:rsidRPr="001D26C1" w:rsidRDefault="001D26C1" w:rsidP="001D26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D26C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Таким образом, при соблюдении регламента, применение агрохимиката сопряжено с низким риском для всех групп водных организмов.</w:t>
      </w:r>
    </w:p>
    <w:p w14:paraId="1CF934DD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F6DC44D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9" w:name="_Toc34686706"/>
      <w:bookmarkStart w:id="610" w:name="_Toc40903929"/>
      <w:bookmarkStart w:id="611" w:name="_Toc49729282"/>
      <w:bookmarkStart w:id="612" w:name="_Toc64721970"/>
      <w:bookmarkStart w:id="613" w:name="_Toc68709653"/>
      <w:bookmarkStart w:id="614" w:name="_Toc69310312"/>
      <w:bookmarkStart w:id="615" w:name="_Toc71663427"/>
      <w:bookmarkStart w:id="616" w:name="_Toc72145603"/>
      <w:bookmarkStart w:id="617" w:name="_Toc75335073"/>
      <w:bookmarkStart w:id="618" w:name="_Toc84585431"/>
      <w:bookmarkStart w:id="619" w:name="_Toc84944528"/>
      <w:bookmarkStart w:id="620" w:name="_Toc85034144"/>
      <w:bookmarkStart w:id="621" w:name="_Toc87457107"/>
      <w:bookmarkStart w:id="622" w:name="_Toc88661701"/>
      <w:bookmarkStart w:id="623" w:name="_Toc89441342"/>
      <w:bookmarkStart w:id="624" w:name="_Toc93050038"/>
      <w:bookmarkStart w:id="625" w:name="_Toc93584556"/>
      <w:bookmarkStart w:id="626" w:name="_Toc96613394"/>
      <w:bookmarkStart w:id="627" w:name="_Toc97117622"/>
      <w:bookmarkStart w:id="628" w:name="_Toc97815795"/>
      <w:bookmarkStart w:id="629" w:name="_Toc98836938"/>
      <w:bookmarkStart w:id="630" w:name="_Toc100828806"/>
      <w:bookmarkStart w:id="631" w:name="_Toc106789784"/>
      <w:bookmarkStart w:id="632" w:name="_Toc109899331"/>
      <w:bookmarkStart w:id="633" w:name="_Toc110249815"/>
      <w:bookmarkStart w:id="634" w:name="_Toc112313655"/>
      <w:bookmarkStart w:id="635" w:name="_Toc116297370"/>
      <w:bookmarkStart w:id="636" w:name="_Toc125451691"/>
      <w:bookmarkStart w:id="637" w:name="_Toc129781472"/>
      <w:bookmarkStart w:id="638" w:name="_Toc138327118"/>
      <w:bookmarkStart w:id="639" w:name="_Toc138348808"/>
      <w:bookmarkStart w:id="640" w:name="_Toc138427999"/>
      <w:bookmarkStart w:id="641" w:name="_Toc143110056"/>
      <w:bookmarkStart w:id="642" w:name="_Toc151543695"/>
      <w:bookmarkStart w:id="643" w:name="_Toc161320826"/>
      <w:bookmarkStart w:id="644" w:name="_Toc164086717"/>
      <w:bookmarkStart w:id="645" w:name="_Toc168501926"/>
      <w:bookmarkStart w:id="646" w:name="_Toc181284784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5.5.1.3. Дождевые черви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почвенные микроорганизмы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1187DA05" w14:textId="6216629C" w:rsidR="001D26C1" w:rsidRPr="001D26C1" w:rsidRDefault="001D26C1" w:rsidP="001D26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D26C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Аммиак безводный сжиженный марка Б согласно приведенной выше характеристики (показатели уровней химического загрязнения) не будет негативно воздействовать на содержание и состояние червей, а также почвенные организмы.</w:t>
      </w:r>
    </w:p>
    <w:p w14:paraId="246F56FF" w14:textId="675C5D2E" w:rsidR="001D26C1" w:rsidRPr="001D26C1" w:rsidRDefault="001D26C1" w:rsidP="001D26C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D26C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Непосредственно после внесения удобрения в почву в зоне его распространения наблюдается уменьшение численности почвенных микроорганизмов и дождевых червей. После превращения аммиака в нитраты или поглощения его растениями, численность микроорганизмов (через 7-10 дней) и дождевых червей (через 6-8 недель), восстанавливается и увеличивается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276E21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55CDAA09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47" w:name="_Toc181284785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5.5.1.4. Пчелы и нецелевые виды организмов</w:t>
      </w:r>
      <w:bookmarkEnd w:id="647"/>
    </w:p>
    <w:p w14:paraId="4E00EEF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со спецификой применения (заделка в почву) негативное воздействие агрохимиката на пчел и полезных насекомых – исключено.</w:t>
      </w:r>
    </w:p>
    <w:p w14:paraId="14DC4F7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62E0C0D2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48" w:name="_Toc125451692"/>
      <w:bookmarkStart w:id="649" w:name="_Toc129781473"/>
      <w:bookmarkStart w:id="650" w:name="_Toc138327119"/>
      <w:bookmarkStart w:id="651" w:name="_Toc138348809"/>
      <w:bookmarkStart w:id="652" w:name="_Toc138428000"/>
      <w:bookmarkStart w:id="653" w:name="_Toc143012294"/>
      <w:bookmarkStart w:id="654" w:name="_Toc143110058"/>
      <w:bookmarkStart w:id="655" w:name="_Toc151541970"/>
      <w:bookmarkStart w:id="656" w:name="_Toc151543696"/>
      <w:bookmarkStart w:id="657" w:name="_Toc161320827"/>
      <w:bookmarkStart w:id="658" w:name="_Toc164086719"/>
      <w:bookmarkStart w:id="659" w:name="_Toc168501928"/>
      <w:bookmarkStart w:id="660" w:name="_Toc181284786"/>
      <w:bookmarkStart w:id="661" w:name="_Toc181284824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5.5.2. Воздействие на растительный покров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6352348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Негативное воздействие агрохимиката на растительный покров - исключено. Эффективность применения аналогичных азотных удобрений изучена в ходе отдельных испытаний на сельскохозяйственных культурах, в ходе которых установлено позитивное влияние на агрохимические показатели почв, а также на урожайность сельскохозяйственных культур и качество выращенной продукции.</w:t>
      </w:r>
    </w:p>
    <w:p w14:paraId="63B5B24C" w14:textId="77777777" w:rsidR="00AA4374" w:rsidRPr="00AA4374" w:rsidRDefault="00AA4374" w:rsidP="00AA437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4C860199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62" w:name="_Toc84337359"/>
      <w:bookmarkStart w:id="663" w:name="_Toc84585426"/>
      <w:bookmarkStart w:id="664" w:name="_Toc84944523"/>
      <w:bookmarkStart w:id="665" w:name="_Toc85034139"/>
      <w:bookmarkStart w:id="666" w:name="_Toc85705084"/>
      <w:bookmarkStart w:id="667" w:name="_Toc85720381"/>
      <w:bookmarkStart w:id="668" w:name="_Toc86074176"/>
      <w:bookmarkStart w:id="669" w:name="_Toc87457102"/>
      <w:bookmarkStart w:id="670" w:name="_Toc88661696"/>
      <w:bookmarkStart w:id="671" w:name="_Toc89441337"/>
      <w:bookmarkStart w:id="672" w:name="_Toc93050033"/>
      <w:bookmarkStart w:id="673" w:name="_Toc93584551"/>
      <w:bookmarkStart w:id="674" w:name="_Toc96613389"/>
      <w:bookmarkStart w:id="675" w:name="_Toc97117617"/>
      <w:bookmarkStart w:id="676" w:name="_Toc97815790"/>
      <w:bookmarkStart w:id="677" w:name="_Toc98836933"/>
      <w:bookmarkStart w:id="678" w:name="_Toc100828802"/>
      <w:bookmarkStart w:id="679" w:name="_Toc106789780"/>
      <w:bookmarkStart w:id="680" w:name="_Toc109899327"/>
      <w:bookmarkStart w:id="681" w:name="_Toc110249811"/>
      <w:bookmarkStart w:id="682" w:name="_Toc112313651"/>
      <w:bookmarkStart w:id="683" w:name="_Toc116297366"/>
      <w:bookmarkStart w:id="684" w:name="_Toc125451687"/>
      <w:bookmarkStart w:id="685" w:name="_Toc129781468"/>
      <w:bookmarkStart w:id="686" w:name="_Toc138327114"/>
      <w:bookmarkStart w:id="687" w:name="_Toc138348804"/>
      <w:bookmarkStart w:id="688" w:name="_Toc138427995"/>
      <w:bookmarkStart w:id="689" w:name="_Toc143012292"/>
      <w:bookmarkStart w:id="690" w:name="_Toc143110052"/>
      <w:bookmarkStart w:id="691" w:name="_Toc151541968"/>
      <w:bookmarkStart w:id="692" w:name="_Toc151543691"/>
      <w:bookmarkStart w:id="693" w:name="_Toc161320822"/>
      <w:bookmarkStart w:id="694" w:name="_Toc164086713"/>
      <w:bookmarkStart w:id="695" w:name="_Toc168501922"/>
      <w:bookmarkStart w:id="696" w:name="_Toc181284787"/>
      <w:bookmarkStart w:id="697" w:name="_Toc181284825"/>
      <w:bookmarkStart w:id="698" w:name="_Hlk87526316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bookmarkEnd w:id="698"/>
    <w:p w14:paraId="4BF82B50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0AA28903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186EEF9D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72EB245C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41DEE4D1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1EFD0875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6C3A44DF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12710D16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160FB207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732D7063" w14:textId="70FDABE6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</w:t>
      </w:r>
      <w:r w:rsidR="001D26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особо охраняемых природных территориях</w:t>
      </w:r>
      <w:r w:rsidR="001D26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13D687F" w14:textId="4EB89C14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</w:t>
      </w:r>
      <w:r w:rsidR="001D26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1BDEA495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475CB6CE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99" w:name="_Toc176856510"/>
      <w:bookmarkStart w:id="700" w:name="_Toc181284788"/>
      <w:bookmarkStart w:id="701" w:name="_Toc181284826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99"/>
      <w:bookmarkEnd w:id="700"/>
      <w:bookmarkEnd w:id="701"/>
    </w:p>
    <w:p w14:paraId="4ADDCC09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02" w:name="_Toc84337352"/>
      <w:bookmarkStart w:id="703" w:name="_Toc84585419"/>
      <w:bookmarkStart w:id="704" w:name="_Toc84944516"/>
      <w:bookmarkStart w:id="705" w:name="_Toc85034132"/>
      <w:bookmarkStart w:id="706" w:name="_Toc85705077"/>
      <w:bookmarkStart w:id="707" w:name="_Toc85720374"/>
      <w:bookmarkStart w:id="708" w:name="_Toc86074169"/>
      <w:bookmarkStart w:id="709" w:name="_Toc87457097"/>
      <w:bookmarkStart w:id="710" w:name="_Toc89417745"/>
      <w:bookmarkStart w:id="711" w:name="_Toc90903353"/>
      <w:bookmarkStart w:id="712" w:name="_Toc92958826"/>
      <w:bookmarkStart w:id="713" w:name="_Toc97117610"/>
      <w:bookmarkStart w:id="714" w:name="_Toc97815783"/>
      <w:bookmarkStart w:id="715" w:name="_Toc98836926"/>
      <w:bookmarkStart w:id="716" w:name="_Toc100828795"/>
      <w:bookmarkStart w:id="717" w:name="_Toc106789773"/>
      <w:bookmarkStart w:id="718" w:name="_Toc109899320"/>
      <w:bookmarkStart w:id="719" w:name="_Toc110249804"/>
      <w:bookmarkStart w:id="720" w:name="_Toc112313644"/>
      <w:bookmarkStart w:id="721" w:name="_Toc116297359"/>
      <w:bookmarkStart w:id="722" w:name="_Toc125451680"/>
      <w:bookmarkStart w:id="723" w:name="_Toc129781461"/>
      <w:bookmarkStart w:id="724" w:name="_Toc138327107"/>
      <w:bookmarkStart w:id="725" w:name="_Toc138348797"/>
      <w:bookmarkStart w:id="726" w:name="_Toc138427988"/>
      <w:bookmarkStart w:id="727" w:name="_Toc145516225"/>
      <w:bookmarkStart w:id="728" w:name="_Toc145516283"/>
      <w:bookmarkStart w:id="729" w:name="_Toc145603321"/>
      <w:bookmarkStart w:id="730" w:name="_Toc145603379"/>
      <w:bookmarkStart w:id="731" w:name="_Toc149562623"/>
      <w:bookmarkStart w:id="732" w:name="_Toc156313808"/>
      <w:bookmarkStart w:id="733" w:name="_Toc162950375"/>
      <w:bookmarkStart w:id="734" w:name="_Toc164786608"/>
      <w:bookmarkStart w:id="735" w:name="_Toc171620416"/>
      <w:bookmarkStart w:id="736" w:name="_Toc176856511"/>
      <w:bookmarkStart w:id="737" w:name="_Toc181284789"/>
      <w:bookmarkStart w:id="738" w:name="_Toc181284827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6.1. Мероприятия по охране атмосферного воздуха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39E94EE2" w14:textId="77777777" w:rsidR="00AA4374" w:rsidRPr="00AA4374" w:rsidRDefault="00AA4374" w:rsidP="00AA4374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A4374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).</w:t>
      </w:r>
    </w:p>
    <w:p w14:paraId="4684173B" w14:textId="77777777" w:rsidR="00AA4374" w:rsidRPr="00AA4374" w:rsidRDefault="00AA4374" w:rsidP="00AA4374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547C182F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39" w:name="_Toc145516227"/>
      <w:bookmarkStart w:id="740" w:name="_Toc145516285"/>
      <w:bookmarkStart w:id="741" w:name="_Toc145603323"/>
      <w:bookmarkStart w:id="742" w:name="_Toc145603381"/>
      <w:bookmarkStart w:id="743" w:name="_Toc149562625"/>
      <w:bookmarkStart w:id="744" w:name="_Toc156313810"/>
      <w:bookmarkStart w:id="745" w:name="_Toc162950377"/>
      <w:bookmarkStart w:id="746" w:name="_Toc164786610"/>
      <w:bookmarkStart w:id="747" w:name="_Toc171620418"/>
      <w:bookmarkStart w:id="748" w:name="_Toc176856512"/>
      <w:bookmarkStart w:id="749" w:name="_Toc181284790"/>
      <w:bookmarkStart w:id="750" w:name="_Toc181284828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14:paraId="37B8B68A" w14:textId="33B0ACE8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</w:t>
      </w:r>
      <w:r w:rsidR="0010002A">
        <w:rPr>
          <w:rFonts w:ascii="Times New Roman" w:eastAsia="Calibri" w:hAnsi="Times New Roman" w:cs="Times New Roman"/>
          <w:kern w:val="0"/>
          <w:sz w:val="28"/>
          <w14:ligatures w14:val="none"/>
        </w:rPr>
        <w:t>без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водный </w:t>
      </w:r>
      <w:r w:rsidR="0010002A">
        <w:rPr>
          <w:rFonts w:ascii="Times New Roman" w:eastAsia="Calibri" w:hAnsi="Times New Roman" w:cs="Times New Roman"/>
          <w:kern w:val="0"/>
          <w:sz w:val="28"/>
          <w14:ligatures w14:val="none"/>
        </w:rPr>
        <w:t>сжиженный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марка Б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водоохранной зоне водных объектов.</w:t>
      </w:r>
    </w:p>
    <w:p w14:paraId="443FA27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AA4374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5847F93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AA4374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5C30418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AA4374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424E47E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502A73A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7A32FED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51" w:name="_Toc87866913"/>
      <w:bookmarkStart w:id="752" w:name="_Toc88750855"/>
      <w:bookmarkStart w:id="753" w:name="_Toc89190598"/>
      <w:bookmarkStart w:id="754" w:name="_Toc89263935"/>
      <w:bookmarkStart w:id="755" w:name="_Toc91498348"/>
      <w:bookmarkStart w:id="756" w:name="_Toc91587790"/>
      <w:bookmarkStart w:id="757" w:name="_Toc92894678"/>
      <w:bookmarkStart w:id="758" w:name="_Toc92980627"/>
      <w:bookmarkStart w:id="759" w:name="_Toc93050029"/>
      <w:bookmarkStart w:id="760" w:name="_Toc96613386"/>
      <w:bookmarkStart w:id="761" w:name="_Toc97117614"/>
      <w:bookmarkStart w:id="762" w:name="_Toc97815787"/>
      <w:bookmarkStart w:id="763" w:name="_Toc98836930"/>
      <w:bookmarkStart w:id="764" w:name="_Toc100828799"/>
      <w:bookmarkStart w:id="765" w:name="_Toc106789777"/>
      <w:bookmarkStart w:id="766" w:name="_Toc109899324"/>
      <w:bookmarkStart w:id="767" w:name="_Toc110249808"/>
      <w:bookmarkStart w:id="768" w:name="_Toc112313648"/>
      <w:bookmarkStart w:id="769" w:name="_Toc116297363"/>
      <w:bookmarkStart w:id="770" w:name="_Toc125451684"/>
      <w:bookmarkStart w:id="771" w:name="_Toc129781465"/>
      <w:bookmarkStart w:id="772" w:name="_Toc138327111"/>
      <w:bookmarkStart w:id="773" w:name="_Toc138348801"/>
      <w:bookmarkStart w:id="774" w:name="_Toc138427992"/>
      <w:bookmarkStart w:id="775" w:name="_Toc145516229"/>
      <w:bookmarkStart w:id="776" w:name="_Toc145516287"/>
      <w:bookmarkStart w:id="777" w:name="_Toc145603325"/>
      <w:bookmarkStart w:id="778" w:name="_Toc145603383"/>
      <w:bookmarkStart w:id="779" w:name="_Toc149562627"/>
      <w:bookmarkStart w:id="780" w:name="_Toc156313812"/>
      <w:bookmarkStart w:id="781" w:name="_Toc162950379"/>
      <w:bookmarkStart w:id="782" w:name="_Toc164786612"/>
      <w:bookmarkStart w:id="783" w:name="_Toc171620420"/>
      <w:bookmarkStart w:id="784" w:name="_Toc176856513"/>
      <w:bookmarkStart w:id="785" w:name="_Toc181284791"/>
      <w:bookmarkStart w:id="786" w:name="_Toc181284829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</w:p>
    <w:p w14:paraId="1A72464E" w14:textId="77777777" w:rsidR="00AA4374" w:rsidRPr="00AA4374" w:rsidRDefault="00AA4374" w:rsidP="00AA4374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.</w:t>
      </w:r>
    </w:p>
    <w:p w14:paraId="2CFFE272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F9F0D85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87" w:name="_Toc84337358"/>
      <w:bookmarkStart w:id="788" w:name="_Toc84585425"/>
      <w:bookmarkStart w:id="789" w:name="_Toc84944522"/>
      <w:bookmarkStart w:id="790" w:name="_Toc85034138"/>
      <w:bookmarkStart w:id="791" w:name="_Toc85705083"/>
      <w:bookmarkStart w:id="792" w:name="_Toc85720380"/>
      <w:bookmarkStart w:id="793" w:name="_Toc86074175"/>
      <w:bookmarkStart w:id="794" w:name="_Toc87457101"/>
      <w:bookmarkStart w:id="795" w:name="_Toc88661695"/>
      <w:bookmarkStart w:id="796" w:name="_Toc89441336"/>
      <w:bookmarkStart w:id="797" w:name="_Toc93050032"/>
      <w:bookmarkStart w:id="798" w:name="_Toc106789779"/>
      <w:bookmarkStart w:id="799" w:name="_Toc109899326"/>
      <w:bookmarkStart w:id="800" w:name="_Toc110249810"/>
      <w:bookmarkStart w:id="801" w:name="_Toc112313650"/>
      <w:bookmarkStart w:id="802" w:name="_Toc116297365"/>
      <w:bookmarkStart w:id="803" w:name="_Toc125451686"/>
      <w:bookmarkStart w:id="804" w:name="_Toc129781467"/>
      <w:bookmarkStart w:id="805" w:name="_Toc138327113"/>
      <w:bookmarkStart w:id="806" w:name="_Toc138348803"/>
      <w:bookmarkStart w:id="807" w:name="_Toc138427994"/>
      <w:bookmarkStart w:id="808" w:name="_Toc143012291"/>
      <w:bookmarkStart w:id="809" w:name="_Toc143110051"/>
      <w:bookmarkStart w:id="810" w:name="_Toc151541967"/>
      <w:bookmarkStart w:id="811" w:name="_Toc151543690"/>
      <w:bookmarkStart w:id="812" w:name="_Toc161320821"/>
      <w:bookmarkStart w:id="813" w:name="_Toc164086712"/>
      <w:bookmarkStart w:id="814" w:name="_Toc168501921"/>
      <w:bookmarkStart w:id="815" w:name="_Toc181284792"/>
      <w:bookmarkStart w:id="816" w:name="_Toc181284830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6.4. 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43D6ACE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1DB461C1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C16ED4D" w14:textId="77777777" w:rsidR="00AA4374" w:rsidRPr="00AA4374" w:rsidRDefault="00AA4374" w:rsidP="00AA4374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17" w:name="_Toc84337365"/>
      <w:bookmarkStart w:id="818" w:name="_Toc84585432"/>
      <w:bookmarkStart w:id="819" w:name="_Toc84944529"/>
      <w:bookmarkStart w:id="820" w:name="_Toc85034145"/>
      <w:bookmarkStart w:id="821" w:name="_Toc85705090"/>
      <w:bookmarkStart w:id="822" w:name="_Toc85720387"/>
      <w:bookmarkStart w:id="823" w:name="_Toc86074182"/>
      <w:bookmarkStart w:id="824" w:name="_Toc87457108"/>
      <w:bookmarkStart w:id="825" w:name="_Toc89417756"/>
      <w:bookmarkStart w:id="826" w:name="_Toc89441343"/>
      <w:bookmarkStart w:id="827" w:name="_Toc93050039"/>
      <w:bookmarkStart w:id="828" w:name="_Toc93584557"/>
      <w:bookmarkStart w:id="829" w:name="_Toc96613395"/>
      <w:bookmarkStart w:id="830" w:name="_Toc97117623"/>
      <w:bookmarkStart w:id="831" w:name="_Hlk87526512"/>
      <w:bookmarkStart w:id="832" w:name="_Toc97815796"/>
      <w:bookmarkStart w:id="833" w:name="_Toc98836939"/>
      <w:bookmarkStart w:id="834" w:name="_Toc100828807"/>
      <w:bookmarkStart w:id="835" w:name="_Toc106789785"/>
      <w:bookmarkStart w:id="836" w:name="_Toc109899332"/>
      <w:bookmarkStart w:id="837" w:name="_Toc110249816"/>
      <w:bookmarkStart w:id="838" w:name="_Toc112313656"/>
      <w:bookmarkStart w:id="839" w:name="_Toc116297371"/>
      <w:bookmarkStart w:id="840" w:name="_Toc125451693"/>
      <w:bookmarkStart w:id="841" w:name="_Toc129781474"/>
      <w:bookmarkStart w:id="842" w:name="_Toc138327120"/>
      <w:bookmarkStart w:id="843" w:name="_Toc138348810"/>
      <w:bookmarkStart w:id="844" w:name="_Toc138428001"/>
      <w:bookmarkStart w:id="845" w:name="_Toc143012295"/>
      <w:bookmarkStart w:id="846" w:name="_Toc143110059"/>
      <w:bookmarkStart w:id="847" w:name="_Toc151541971"/>
      <w:bookmarkStart w:id="848" w:name="_Toc151543697"/>
      <w:bookmarkStart w:id="849" w:name="_Toc161320828"/>
      <w:bookmarkStart w:id="850" w:name="_Toc164086720"/>
      <w:bookmarkStart w:id="851" w:name="_Toc168501929"/>
      <w:bookmarkStart w:id="852" w:name="_Toc181284793"/>
      <w:bookmarkStart w:id="853" w:name="_Toc181284831"/>
      <w:r w:rsidRPr="00AA4374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6.5. 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растительного и животного мира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14:paraId="069A61B1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854" w:name="_Hlk87526518"/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СП 2.2.3670-20 «Санитарно-эпидемиологические требования к условиям труда» (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утверждены 02.12.2020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AA437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  <w:bookmarkEnd w:id="854"/>
    </w:p>
    <w:p w14:paraId="6BA2780C" w14:textId="13907A1B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 6 части 15 статьи 65 Водного кодекса РФ (редакция от 08.08.2024) (с изменениями и дополнениями, вступившими в силу с 01.09.2024), запрещается хранение и применение агрохимиката Аммиак </w:t>
      </w:r>
      <w:r w:rsidR="0010002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безводный</w:t>
      </w:r>
      <w:r w:rsidR="003C35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10002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сжиженный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марка Б в границах водоохранной зоны водных объектов.</w:t>
      </w:r>
    </w:p>
    <w:p w14:paraId="52E45FC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1E3AC25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F3E38CE" w14:textId="77777777" w:rsidR="00AA4374" w:rsidRPr="00AA4374" w:rsidRDefault="00AA4374" w:rsidP="00AA437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855" w:name="_Toc62311942"/>
      <w:bookmarkStart w:id="856" w:name="_Toc65836109"/>
      <w:bookmarkStart w:id="857" w:name="_Toc66719109"/>
      <w:bookmarkStart w:id="858" w:name="_Toc66978561"/>
      <w:bookmarkStart w:id="859" w:name="_Toc67987288"/>
      <w:bookmarkStart w:id="860" w:name="_Toc68706333"/>
      <w:bookmarkStart w:id="861" w:name="_Toc69221822"/>
      <w:bookmarkStart w:id="862" w:name="_Toc73544561"/>
      <w:bookmarkStart w:id="863" w:name="_Toc77611705"/>
      <w:bookmarkStart w:id="864" w:name="_Toc77755956"/>
      <w:bookmarkStart w:id="865" w:name="_Toc80620826"/>
      <w:bookmarkStart w:id="866" w:name="_Toc85705114"/>
      <w:bookmarkStart w:id="867" w:name="_Toc85720411"/>
      <w:bookmarkStart w:id="868" w:name="_Toc124852743"/>
      <w:bookmarkStart w:id="869" w:name="_Toc125451696"/>
      <w:bookmarkStart w:id="870" w:name="_Toc129781498"/>
      <w:bookmarkStart w:id="871" w:name="_Toc138327144"/>
      <w:bookmarkStart w:id="872" w:name="_Toc138348834"/>
      <w:bookmarkStart w:id="873" w:name="_Toc138428025"/>
      <w:bookmarkStart w:id="874" w:name="_Toc143012319"/>
      <w:bookmarkStart w:id="875" w:name="_Toc143110082"/>
      <w:bookmarkStart w:id="876" w:name="_Toc151541995"/>
      <w:bookmarkStart w:id="877" w:name="_Toc151543700"/>
      <w:bookmarkStart w:id="878" w:name="_Toc161320831"/>
      <w:bookmarkStart w:id="879" w:name="_Toc164086723"/>
      <w:bookmarkStart w:id="880" w:name="_Toc168501932"/>
      <w:bookmarkStart w:id="881" w:name="_Toc181284794"/>
      <w:bookmarkStart w:id="882" w:name="_Toc181284832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6.6. 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Мероприятия по минимизации воздействия отходов производства и потребления</w:t>
      </w:r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14:paraId="21160F5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6656D0D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2B96EBAD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57DC135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25F70C3F" w14:textId="77777777" w:rsidR="0010002A" w:rsidRDefault="00AA4374" w:rsidP="001000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10002A"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Хранение сжиженного аммиака на складах может осуществляться: </w:t>
      </w:r>
    </w:p>
    <w:p w14:paraId="6288DEFF" w14:textId="77777777" w:rsidR="0010002A" w:rsidRDefault="0010002A" w:rsidP="001000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 в резервуарах под избыточным давлением до 2,0 МПа включительно без отвода аммиака. Рабочее давление в</w:t>
      </w:r>
      <w:r w:rsidRPr="0010002A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резервуаре принимается исходя из максимальной температуры окружающего воздуха с учетом радиации, наличия тепловой изоляции и защитных конструкций; </w:t>
      </w:r>
    </w:p>
    <w:p w14:paraId="21DA5945" w14:textId="77777777" w:rsidR="0010002A" w:rsidRDefault="0010002A" w:rsidP="001000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в резервуарах под избыточным давлением до 1,0 МПа включительно с отводом аммиака, испаряющегося от теплопритока, с выдачей его потребителю или компримированием испарившегося аммиака с последующей конденсацией и возвратом его в резервуар; </w:t>
      </w:r>
    </w:p>
    <w:p w14:paraId="797D9DB7" w14:textId="77777777" w:rsidR="0010002A" w:rsidRDefault="0010002A" w:rsidP="001000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 в изотермических резервуарах под давлением, близким к атмосферному, с отводом испаряющегося аммиака, компримированием, конденсацией и возвратом в резервуар или потребителю (изотермический способ хранения).</w:t>
      </w:r>
    </w:p>
    <w:p w14:paraId="024C43DE" w14:textId="1E8BEFDC" w:rsidR="0010002A" w:rsidRPr="0010002A" w:rsidRDefault="0010002A" w:rsidP="001000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Баллоны, наполненные жидким аммиаком, хранят в специальных складских помещениях или на открытых площадках под навесом, защищающим баллоны от атмосферных осадков и прямых солнечных лучей.</w:t>
      </w:r>
    </w:p>
    <w:p w14:paraId="4DBF6A74" w14:textId="55D87C78" w:rsidR="0010002A" w:rsidRPr="0010002A" w:rsidRDefault="0010002A" w:rsidP="0010002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При использовании как агрохимиката при хранении учитывать требования СанПиН 2.1.3684-21.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0002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Сжиженный аммиак несовместим с окислителями, кислотами, щелочами. Гарантийный срок хранения - один год со дня изготовления. </w:t>
      </w:r>
    </w:p>
    <w:p w14:paraId="5E6DBCD9" w14:textId="0F1FC758" w:rsidR="00AA4374" w:rsidRPr="00AA4374" w:rsidRDefault="00AA4374" w:rsidP="00AA437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4.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На всех этапах обращения агрохимиката должны соблюдаться требования действующих в Российской Федерации Санитарных норм и правил СанПиН 2.1.3684-21 </w:t>
      </w:r>
      <w:r w:rsidR="0010002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p w14:paraId="32F2B65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244AC5F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639A10DD" w14:textId="77777777" w:rsidR="00AA4374" w:rsidRPr="00AA4374" w:rsidRDefault="00AA4374" w:rsidP="00AA4374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2885D098" w14:textId="77777777" w:rsidR="00AA4374" w:rsidRPr="00AA4374" w:rsidRDefault="00AA4374" w:rsidP="00AA4374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83" w:name="_Toc125451694"/>
      <w:bookmarkStart w:id="884" w:name="_Toc129781496"/>
      <w:bookmarkStart w:id="885" w:name="_Toc138327142"/>
      <w:bookmarkStart w:id="886" w:name="_Toc138348832"/>
      <w:bookmarkStart w:id="887" w:name="_Toc138428023"/>
      <w:bookmarkStart w:id="888" w:name="_Toc143012317"/>
      <w:bookmarkStart w:id="889" w:name="_Toc143110080"/>
      <w:bookmarkStart w:id="890" w:name="_Toc151541993"/>
      <w:bookmarkStart w:id="891" w:name="_Toc151543698"/>
      <w:bookmarkStart w:id="892" w:name="_Toc161320829"/>
      <w:bookmarkStart w:id="893" w:name="_Toc164086721"/>
      <w:bookmarkStart w:id="894" w:name="_Toc168501930"/>
      <w:bookmarkStart w:id="895" w:name="_Toc181284795"/>
      <w:bookmarkStart w:id="896" w:name="_Toc181284833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7. ПРИРОДООХРАННЫЕ ОГРАНИЧЕНИЯ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</w:p>
    <w:p w14:paraId="30A016AF" w14:textId="75F69658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соответствии с п.6 части 15 статьи 65 Водного кодекса РФ от 03.06.2006 N 74-ФЗ;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(редакция от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08.08.2024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(с изменениями и дополнениями, вступившими в силу с 01.09.2024)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, запрещается применение агрохимиката </w:t>
      </w:r>
      <w:bookmarkStart w:id="897" w:name="_Hlk172550235"/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</w:t>
      </w:r>
      <w:r w:rsidR="00A57BF5">
        <w:rPr>
          <w:rFonts w:ascii="Times New Roman" w:eastAsia="Calibri" w:hAnsi="Times New Roman" w:cs="Times New Roman"/>
          <w:kern w:val="0"/>
          <w:sz w:val="28"/>
          <w14:ligatures w14:val="none"/>
        </w:rPr>
        <w:t>безводный сжиженный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марка Б </w:t>
      </w:r>
      <w:bookmarkEnd w:id="897"/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водоохранной зоне водных объектов, в том числе и водоемов рыбохозяйственного значения.</w:t>
      </w:r>
    </w:p>
    <w:p w14:paraId="08930BA6" w14:textId="22CE0F3D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</w:t>
      </w:r>
      <w:r w:rsidR="00A57BF5">
        <w:rPr>
          <w:rFonts w:ascii="Times New Roman" w:eastAsia="Calibri" w:hAnsi="Times New Roman" w:cs="Times New Roman"/>
          <w:kern w:val="0"/>
          <w:sz w:val="28"/>
          <w14:ligatures w14:val="none"/>
        </w:rPr>
        <w:t>безводный сжиженный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марка Б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проекте технической документации рекомендуются следующие ограничения:</w:t>
      </w:r>
    </w:p>
    <w:p w14:paraId="0C328B2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0A10A186" w14:textId="592B1ABC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 ст.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65)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08.08.2024) (с изменениями и дополнениями, вступившими в силу с 01.09.2024)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3B11430F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204664D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сбрасывать (сливать) остатки агрохимиката в канавы, овраги, канализацию, колодцы и водоемы;</w:t>
      </w:r>
    </w:p>
    <w:p w14:paraId="4796CC5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7F2A0FB3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на рабочем месте запрещается принимать пищу, пить, курить;</w:t>
      </w:r>
    </w:p>
    <w:p w14:paraId="0BA94E07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допускать посторонних людей и детей к месту хранения агрохимиката;</w:t>
      </w:r>
    </w:p>
    <w:p w14:paraId="792309B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503924B2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3B41B1E2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транспортирование и хранение агрохимиката с кормами и пищевыми продуктами.</w:t>
      </w:r>
    </w:p>
    <w:p w14:paraId="6251F02F" w14:textId="4033EC76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обращении с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</w:t>
      </w:r>
      <w:r w:rsidR="00A57BF5">
        <w:rPr>
          <w:rFonts w:ascii="Times New Roman" w:eastAsia="Calibri" w:hAnsi="Times New Roman" w:cs="Times New Roman"/>
          <w:kern w:val="0"/>
          <w:sz w:val="28"/>
          <w14:ligatures w14:val="none"/>
        </w:rPr>
        <w:t>безводный сжиженный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марка Б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необходимо соблюдать требования и меры предосторожности согласно:</w:t>
      </w:r>
    </w:p>
    <w:p w14:paraId="7C78270B" w14:textId="23035498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2.2.3670-20 «Санитарно-эпидемиологические требования к условиям труда» (разд. ХХ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V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287EC762" w14:textId="51D10A02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2B3D425" w14:textId="5B79D0CE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bookmarkStart w:id="898" w:name="_Hlk117518154"/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98"/>
      <w:r w:rsidRPr="00AA4374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14.05.2024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67DE453D" w14:textId="6B4C661F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55131F08" w14:textId="6CF693B1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Федеральному закону от 10.01.2002 № 7-ФЗ «Об охране окружающей среды»; </w:t>
      </w:r>
    </w:p>
    <w:p w14:paraId="599A68FF" w14:textId="4A8CE4D0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Водному кодексу Российской Федерации от 03.06.2006 № 74-ФЗ, </w:t>
      </w:r>
    </w:p>
    <w:p w14:paraId="13BAD87B" w14:textId="1A32CE9D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Федеральному закону от 19.07.1997 № 109-ФЗ «О безопасном обращении с пестицидами и агрохимикатами»,</w:t>
      </w:r>
    </w:p>
    <w:p w14:paraId="020F91FF" w14:textId="2A2D28B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="00A57BF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СанПиН 2.1.5.980-00 «Гигиенические требования к охране поверхностных вод».</w:t>
      </w:r>
    </w:p>
    <w:p w14:paraId="2A6096A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5680C5F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2538374E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78AE6E3E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56C8489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5C95C3A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78801F6E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6642B48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2814525F" w14:textId="77777777" w:rsidR="00AA4374" w:rsidRPr="00AA4374" w:rsidRDefault="00AA4374" w:rsidP="00AA4374">
      <w:pPr>
        <w:spacing w:line="252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br w:type="page"/>
      </w:r>
    </w:p>
    <w:p w14:paraId="2EA8CA40" w14:textId="77777777" w:rsidR="00AA4374" w:rsidRPr="00AA4374" w:rsidRDefault="00AA4374" w:rsidP="00AA4374">
      <w:pPr>
        <w:keepNext/>
        <w:keepLines/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99" w:name="_Toc143110088"/>
      <w:bookmarkStart w:id="900" w:name="_Toc151542001"/>
      <w:bookmarkStart w:id="901" w:name="_Toc151543701"/>
      <w:bookmarkStart w:id="902" w:name="_Toc161320832"/>
      <w:bookmarkStart w:id="903" w:name="_Toc164086724"/>
      <w:bookmarkStart w:id="904" w:name="_Toc168501933"/>
      <w:bookmarkStart w:id="905" w:name="_Toc181284796"/>
      <w:bookmarkStart w:id="906" w:name="_Toc181284834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14:paraId="1C63B485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8111FCB" w14:textId="15F03970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</w:t>
      </w:r>
      <w:r w:rsidRPr="00AA437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ходе проведения оценки воздействия на окружающую среду агрохимиката </w:t>
      </w:r>
      <w:r w:rsidRPr="00AA4374">
        <w:rPr>
          <w:rFonts w:ascii="Times New Roman" w:eastAsia="Calibri" w:hAnsi="Times New Roman" w:cs="Times New Roman"/>
          <w:iCs/>
          <w:kern w:val="0"/>
          <w:sz w:val="28"/>
          <w14:ligatures w14:val="none"/>
        </w:rPr>
        <w:t xml:space="preserve">Аммиак </w:t>
      </w:r>
      <w:r w:rsidR="00A57BF5">
        <w:rPr>
          <w:rFonts w:ascii="Times New Roman" w:eastAsia="Calibri" w:hAnsi="Times New Roman" w:cs="Times New Roman"/>
          <w:iCs/>
          <w:kern w:val="0"/>
          <w:sz w:val="28"/>
          <w14:ligatures w14:val="none"/>
        </w:rPr>
        <w:t>безводный сжиженный</w:t>
      </w:r>
      <w:r w:rsidRPr="00AA4374">
        <w:rPr>
          <w:rFonts w:ascii="Times New Roman" w:eastAsia="Calibri" w:hAnsi="Times New Roman" w:cs="Times New Roman"/>
          <w:iCs/>
          <w:kern w:val="0"/>
          <w:sz w:val="28"/>
          <w14:ligatures w14:val="none"/>
        </w:rPr>
        <w:t xml:space="preserve"> марка Б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неопределенностей не выявлено. </w:t>
      </w:r>
    </w:p>
    <w:p w14:paraId="42B61087" w14:textId="0760366A" w:rsidR="00A57BF5" w:rsidRPr="00A57BF5" w:rsidRDefault="00AA4374" w:rsidP="00A57BF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По заключениям НИИ </w:t>
      </w:r>
      <w:r w:rsidRPr="00AA437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агрохимикат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4"/>
          <w:lang w:eastAsia="ru-RU"/>
          <w14:ligatures w14:val="none"/>
        </w:rPr>
        <w:t xml:space="preserve">Аммиак </w:t>
      </w:r>
      <w:r w:rsidR="00A57BF5">
        <w:rPr>
          <w:rFonts w:ascii="Times New Roman" w:eastAsia="Times New Roman" w:hAnsi="Times New Roman" w:cs="Times New Roman"/>
          <w:iCs/>
          <w:kern w:val="0"/>
          <w:sz w:val="28"/>
          <w:szCs w:val="24"/>
          <w:lang w:eastAsia="ru-RU"/>
          <w14:ligatures w14:val="none"/>
        </w:rPr>
        <w:t>безводный сжиженный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4"/>
          <w:lang w:eastAsia="ru-RU"/>
          <w14:ligatures w14:val="none"/>
        </w:rPr>
        <w:t xml:space="preserve"> марка Б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рекомендован </w:t>
      </w:r>
      <w:r w:rsidR="00A57BF5" w:rsidRPr="00A57BF5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</w:t>
      </w:r>
      <w:r w:rsidR="00A57BF5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</w:t>
      </w:r>
      <w:r w:rsidR="00A57BF5" w:rsidRPr="00A57BF5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всех типах почв.</w:t>
      </w:r>
    </w:p>
    <w:p w14:paraId="2F5F8052" w14:textId="5DA4ECE6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7DCAA6E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6272A378" w14:textId="77777777" w:rsidR="00AA4374" w:rsidRPr="00AA4374" w:rsidRDefault="00AA4374" w:rsidP="00AA4374">
      <w:pPr>
        <w:spacing w:line="252" w:lineRule="auto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AA4374"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  <w:br w:type="page"/>
      </w:r>
    </w:p>
    <w:p w14:paraId="62F6169F" w14:textId="77777777" w:rsidR="00AA4374" w:rsidRPr="00AA4374" w:rsidRDefault="00AA4374" w:rsidP="00AA437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907" w:name="_Toc129781505"/>
      <w:bookmarkStart w:id="908" w:name="_Toc138327151"/>
      <w:bookmarkStart w:id="909" w:name="_Toc138348842"/>
      <w:bookmarkStart w:id="910" w:name="_Toc138428033"/>
      <w:bookmarkStart w:id="911" w:name="_Toc143012327"/>
      <w:bookmarkStart w:id="912" w:name="_Toc143110090"/>
      <w:bookmarkStart w:id="913" w:name="_Toc151542003"/>
      <w:bookmarkStart w:id="914" w:name="_Toc151543702"/>
      <w:bookmarkStart w:id="915" w:name="_Toc161320833"/>
      <w:bookmarkStart w:id="916" w:name="_Toc164086725"/>
      <w:bookmarkStart w:id="917" w:name="_Toc168501934"/>
      <w:bookmarkStart w:id="918" w:name="_Toc181284797"/>
      <w:bookmarkStart w:id="919" w:name="_Toc181284835"/>
      <w:r w:rsidRPr="00AA4374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9. РЕЗЮМЕ НЕТЕХНИЧЕСКОГО ХАРАКТЕРА</w:t>
      </w:r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14:paraId="15CEBE69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76B8428" w14:textId="5B8BDCB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20" w:name="_Toc510020519"/>
      <w:bookmarkStart w:id="921" w:name="_Toc510020620"/>
      <w:bookmarkStart w:id="922" w:name="_Toc511052481"/>
      <w:bookmarkStart w:id="923" w:name="_Toc524638136"/>
      <w:r w:rsidRPr="00AA4374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Выводы и заключения по результатам оценки воздействия на окружающую среду </w:t>
      </w:r>
      <w:r w:rsidRPr="00AA4374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  <w14:ligatures w14:val="none"/>
        </w:rPr>
        <w:t>агрохимиката</w:t>
      </w:r>
      <w:r w:rsidRPr="00AA4374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 </w:t>
      </w:r>
      <w:bookmarkEnd w:id="920"/>
      <w:bookmarkEnd w:id="921"/>
      <w:bookmarkEnd w:id="922"/>
      <w:bookmarkEnd w:id="923"/>
      <w:r w:rsidRPr="00AA437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Аммиак </w:t>
      </w:r>
      <w:r w:rsidR="00A57BF5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безводный сжиженный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марка Б.</w:t>
      </w:r>
    </w:p>
    <w:p w14:paraId="32B9CD58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заключениям, вышеперечисленных НИИ РФ сделаны следующие выводы:</w:t>
      </w:r>
    </w:p>
    <w:p w14:paraId="1D078881" w14:textId="4888015C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Материалы документации на агрохимикат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Аммиак </w:t>
      </w:r>
      <w:r w:rsidR="00A57BF5">
        <w:rPr>
          <w:rFonts w:ascii="Times New Roman" w:eastAsia="Calibri" w:hAnsi="Times New Roman" w:cs="Times New Roman"/>
          <w:kern w:val="0"/>
          <w:sz w:val="28"/>
          <w14:ligatures w14:val="none"/>
        </w:rPr>
        <w:t>безводный сжиженный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марка Б 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450C870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2. Анализ представленных материалов позволяет сделать следующее заключение.</w:t>
      </w:r>
    </w:p>
    <w:p w14:paraId="43D9DD15" w14:textId="77777777" w:rsidR="00A57BF5" w:rsidRP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Аммиак безводный сжиженный марка Б производства АО «НАК «Азот» заявлен к применению в сельскохозяйственном производстве в качестве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18033E5B" w14:textId="77777777" w:rsidR="00A57BF5" w:rsidRP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Технология производства безводного сжиженного аммиака исключает возможность образования и накопления примесей токсичных элементов, в том числе свинца, мышьяка, кадмия, ртути и радионуклидов природного и техногенного происхождения.</w:t>
      </w:r>
    </w:p>
    <w:p w14:paraId="4F7BE6B9" w14:textId="77777777" w:rsidR="00A57BF5" w:rsidRP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Аммиак безводный сжиженный марка Б по степени воздействия на организм человека относится к 1 классу опасности (чрезвычайно опасное вещество) в соответствии с гигиенической классификацией пестицидов и агрохимикатов по степени опасности (MP 1.2.0235-21) и является агрохимикатом ограниченного использования.</w:t>
      </w:r>
    </w:p>
    <w:p w14:paraId="650E089D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На предприятии - изготовителе (на всех этапах производства) должны быть обеспечены все меры безопасности, включая: </w:t>
      </w:r>
    </w:p>
    <w:p w14:paraId="0EECAD5D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автоматизацию производственного процесса и дистанционное управление на опасных участках производства; </w:t>
      </w:r>
    </w:p>
    <w:p w14:paraId="6D1018B1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герметизацию оборудования; </w:t>
      </w:r>
    </w:p>
    <w:p w14:paraId="40D796C1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обеспечение эффективной системы общеобменной и аварийной вытяжной вентиляции; </w:t>
      </w:r>
    </w:p>
    <w:p w14:paraId="0EEBE8D3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создание должной (постоянной) системы производственного контроля за технологическим процессом и состоянием воздушной среды в производственных цехах и на территории предприятия; </w:t>
      </w:r>
    </w:p>
    <w:p w14:paraId="09B8C011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оснащение АСУ и противоаварийной защиты; наличие предупреждающей сигнализации при нарушении технологического режима; </w:t>
      </w:r>
    </w:p>
    <w:p w14:paraId="7B20581A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наличие дренчерных установок для обезвреживания и нейтрализации паров аммиака при розливе и авариях; </w:t>
      </w:r>
    </w:p>
    <w:p w14:paraId="5F4F33DA" w14:textId="0FAD0187" w:rsidR="00A57BF5" w:rsidRP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 обеспечение персонала средствами защиты и его обучение специальным мерам безопасности и правилам поведения в случае аварийной ситуации.</w:t>
      </w:r>
    </w:p>
    <w:p w14:paraId="29618715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Все работы с агрохимиката Аммиак безводный сжиженный марка Б при его применении должны осуществляться: </w:t>
      </w:r>
    </w:p>
    <w:p w14:paraId="054EA30E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только лицами, имеющими специальную профессиональную подготовку; </w:t>
      </w:r>
    </w:p>
    <w:p w14:paraId="7A4F40EB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при неукоснительном соблюдении всех мер предосторожности (в т.ч. применение средств индивидуальной защиты); </w:t>
      </w:r>
    </w:p>
    <w:p w14:paraId="6C6FC98F" w14:textId="77777777" w:rsid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- при обязательном использовании специальной техники, обеспечивающей заделку агрохимиката Аммиак безводный сжиженный марка Б в почву; </w:t>
      </w:r>
    </w:p>
    <w:p w14:paraId="7C851A91" w14:textId="4D7A6B36" w:rsidR="00A57BF5" w:rsidRP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- при четкой системе контроля со стороны руководителя работ за безусловным исполнением всех мер безопасного обращения с аммиаком.</w:t>
      </w:r>
    </w:p>
    <w:p w14:paraId="19592DDB" w14:textId="77777777" w:rsidR="00A57BF5" w:rsidRPr="00A57BF5" w:rsidRDefault="00A57BF5" w:rsidP="00A57BF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 учетом вышеизложенного, считаем возможным государственную регистрацию на территории Российской Федерации агрохимиката Аммиак безводный сжиженный марка Б производства АО «НАК «Азот» для применения в сельскохозяйственном производстве без ограничения срока действия.</w:t>
      </w:r>
    </w:p>
    <w:p w14:paraId="684D3289" w14:textId="35C95CE2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 соответствии с п. 6 части 15 статьи 65 Водного кодекса РФ (редакция от 08.08.2024) (с изменениями и дополнениями, вступившими в силу с 01.09.2024), запрещается применение агрохимиката Аммиак </w:t>
      </w:r>
      <w:r w:rsidR="00A57BF5"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безводный сжиженный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марка Б в </w:t>
      </w:r>
      <w:r w:rsidR="002F6D3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водоохранной зоне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водных объектов</w:t>
      </w:r>
      <w:r w:rsidR="00A57BF5" w:rsidRP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,</w:t>
      </w:r>
      <w:r w:rsidR="00A57BF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 том числе и водоемов рыбохозяйственного значения.</w:t>
      </w:r>
    </w:p>
    <w:p w14:paraId="7498A23C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1E94CA4A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bookmarkStart w:id="924" w:name="_Hlk172551487"/>
      <w:r w:rsidRPr="00AA4374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4D214157" w14:textId="4D419420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</w:t>
      </w:r>
      <w:r w:rsidR="002F6D3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  <w:r w:rsidR="002F6D3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bookmarkEnd w:id="924"/>
    <w:p w14:paraId="23A6E523" w14:textId="7F24BA1A" w:rsidR="002F6D3F" w:rsidRPr="002F6D3F" w:rsidRDefault="00AA4374" w:rsidP="002F6D3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Согласно заключениям, ведущих НИИ, агрохимикат 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Аммиак </w:t>
      </w:r>
      <w:r w:rsidR="002F6D3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безводный сжиженный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марка Б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допустим </w:t>
      </w:r>
      <w:r w:rsidR="002F6D3F" w:rsidRPr="002F6D3F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минерального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</w:t>
      </w:r>
      <w:r w:rsidR="002F6D3F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</w:t>
      </w:r>
      <w:r w:rsidR="002F6D3F" w:rsidRPr="002F6D3F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всех типах почв.</w:t>
      </w:r>
    </w:p>
    <w:p w14:paraId="64481E7E" w14:textId="54B12849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Предназначен для использования в сельскохозяйственном производстве.</w:t>
      </w:r>
    </w:p>
    <w:p w14:paraId="3DC6B22C" w14:textId="77777777" w:rsidR="00AA4374" w:rsidRPr="00AA4374" w:rsidRDefault="00AA4374" w:rsidP="00AA4374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0AAE1921" w14:textId="77777777" w:rsidR="00AA4374" w:rsidRPr="00AA4374" w:rsidRDefault="00AA4374" w:rsidP="00AA4374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925" w:name="_Toc176856541"/>
      <w:bookmarkStart w:id="926" w:name="_Toc181284798"/>
      <w:bookmarkStart w:id="927" w:name="_Toc181284836"/>
      <w:r w:rsidRPr="00AA43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10. ПЕРЕЧЕНЬ ДОКУМЕНТОВ ПО НОРМАТИВНО-МЕТОДИЧЕСКОМУ ОБЕСПЕЧЕНИЮ И ИСПОЛЬЗУЕМАЯ ЛИТЕРАТУРА</w:t>
      </w:r>
      <w:bookmarkEnd w:id="925"/>
      <w:bookmarkEnd w:id="926"/>
      <w:bookmarkEnd w:id="927"/>
    </w:p>
    <w:p w14:paraId="5406C3FB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928" w:name="_Hlk117606482"/>
      <w:r w:rsidRPr="00AA4374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928"/>
    <w:p w14:paraId="2299487B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6D7E576B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22ECA1AE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6B0342C9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77260A29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929" w:name="_Hlk169800842"/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929"/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изменениями и дополнениями, вступившими в силу с 01.09.2024).</w:t>
      </w:r>
    </w:p>
    <w:p w14:paraId="0960AB87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5CA10B6B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293FFC9C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16CAC65D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7C28A184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3DC94CF3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6E99D3D3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1E6045C8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E61D482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3A226AAD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5563349B" w14:textId="77777777" w:rsidR="00AA4374" w:rsidRPr="00AA4374" w:rsidRDefault="00AA4374" w:rsidP="00AA43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59E5FC44" w14:textId="77777777" w:rsidR="00AA4374" w:rsidRPr="00AA4374" w:rsidRDefault="00AA4374" w:rsidP="00AA4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</w:t>
      </w:r>
    </w:p>
    <w:p w14:paraId="670BB45D" w14:textId="77777777" w:rsidR="00AA4374" w:rsidRPr="00AA4374" w:rsidRDefault="00AA4374" w:rsidP="00AA4374">
      <w:pPr>
        <w:spacing w:line="252" w:lineRule="auto"/>
        <w:rPr>
          <w:rFonts w:ascii="Aptos" w:eastAsia="Aptos" w:hAnsi="Aptos" w:cs="Times New Roman"/>
          <w:kern w:val="0"/>
          <w14:ligatures w14:val="none"/>
        </w:rPr>
      </w:pPr>
    </w:p>
    <w:p w14:paraId="471330B2" w14:textId="77777777" w:rsidR="00AA4374" w:rsidRPr="00AA4374" w:rsidRDefault="00AA4374" w:rsidP="00AA4374">
      <w:pPr>
        <w:spacing w:line="252" w:lineRule="auto"/>
        <w:rPr>
          <w:rFonts w:ascii="Aptos" w:eastAsia="Aptos" w:hAnsi="Aptos" w:cs="Times New Roman"/>
        </w:rPr>
      </w:pPr>
    </w:p>
    <w:p w14:paraId="463FFF7F" w14:textId="77777777" w:rsidR="00AA4374" w:rsidRPr="00AA4374" w:rsidRDefault="00AA4374" w:rsidP="00AA4374">
      <w:pPr>
        <w:spacing w:line="254" w:lineRule="auto"/>
        <w:rPr>
          <w:rFonts w:ascii="Aptos" w:eastAsia="Aptos" w:hAnsi="Aptos" w:cs="Times New Roman"/>
        </w:rPr>
      </w:pPr>
    </w:p>
    <w:p w14:paraId="20397505" w14:textId="77777777" w:rsidR="00AA4374" w:rsidRPr="00AA4374" w:rsidRDefault="00AA4374" w:rsidP="00AA4374">
      <w:pPr>
        <w:spacing w:line="256" w:lineRule="auto"/>
        <w:rPr>
          <w:rFonts w:ascii="Aptos" w:eastAsia="Aptos" w:hAnsi="Aptos" w:cs="Times New Roman"/>
        </w:rPr>
      </w:pPr>
    </w:p>
    <w:p w14:paraId="0611D3B6" w14:textId="77777777" w:rsidR="00D40054" w:rsidRDefault="00D40054"/>
    <w:sectPr w:rsidR="00D40054" w:rsidSect="004230EE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AF5AA" w14:textId="77777777" w:rsidR="006F27BA" w:rsidRDefault="006F27BA" w:rsidP="004230EE">
      <w:pPr>
        <w:spacing w:after="0" w:line="240" w:lineRule="auto"/>
      </w:pPr>
      <w:r>
        <w:separator/>
      </w:r>
    </w:p>
  </w:endnote>
  <w:endnote w:type="continuationSeparator" w:id="0">
    <w:p w14:paraId="09906998" w14:textId="77777777" w:rsidR="006F27BA" w:rsidRDefault="006F27BA" w:rsidP="0042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3FDD8" w14:textId="77777777" w:rsidR="006F27BA" w:rsidRDefault="006F27BA" w:rsidP="004230EE">
      <w:pPr>
        <w:spacing w:after="0" w:line="240" w:lineRule="auto"/>
      </w:pPr>
      <w:r>
        <w:separator/>
      </w:r>
    </w:p>
  </w:footnote>
  <w:footnote w:type="continuationSeparator" w:id="0">
    <w:p w14:paraId="734E526E" w14:textId="77777777" w:rsidR="006F27BA" w:rsidRDefault="006F27BA" w:rsidP="0042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006422"/>
      <w:docPartObj>
        <w:docPartGallery w:val="Page Numbers (Top of Page)"/>
        <w:docPartUnique/>
      </w:docPartObj>
    </w:sdtPr>
    <w:sdtContent>
      <w:p w14:paraId="1CB5D7E6" w14:textId="0CE9AA3B" w:rsidR="004230EE" w:rsidRDefault="004230E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46BC93" w14:textId="77777777" w:rsidR="004230EE" w:rsidRDefault="004230E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78474680">
    <w:abstractNumId w:val="1"/>
  </w:num>
  <w:num w:numId="2" w16cid:durableId="635330842">
    <w:abstractNumId w:val="1"/>
  </w:num>
  <w:num w:numId="3" w16cid:durableId="1067147371">
    <w:abstractNumId w:val="0"/>
  </w:num>
  <w:num w:numId="4" w16cid:durableId="89974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374"/>
    <w:rsid w:val="000669EB"/>
    <w:rsid w:val="000B308B"/>
    <w:rsid w:val="000D3401"/>
    <w:rsid w:val="000F7104"/>
    <w:rsid w:val="0010002A"/>
    <w:rsid w:val="001775E3"/>
    <w:rsid w:val="001A2B5F"/>
    <w:rsid w:val="001B7C10"/>
    <w:rsid w:val="001D26C1"/>
    <w:rsid w:val="001E0AEF"/>
    <w:rsid w:val="00246694"/>
    <w:rsid w:val="00254750"/>
    <w:rsid w:val="00281203"/>
    <w:rsid w:val="002951EE"/>
    <w:rsid w:val="00297106"/>
    <w:rsid w:val="002E28A5"/>
    <w:rsid w:val="002E51E2"/>
    <w:rsid w:val="002F0CE7"/>
    <w:rsid w:val="002F6D3F"/>
    <w:rsid w:val="00383D28"/>
    <w:rsid w:val="003C350E"/>
    <w:rsid w:val="003F4732"/>
    <w:rsid w:val="004230EE"/>
    <w:rsid w:val="0045481E"/>
    <w:rsid w:val="004709DF"/>
    <w:rsid w:val="004B6743"/>
    <w:rsid w:val="004C0042"/>
    <w:rsid w:val="00541F56"/>
    <w:rsid w:val="00554261"/>
    <w:rsid w:val="005A7E57"/>
    <w:rsid w:val="00616785"/>
    <w:rsid w:val="00631CB2"/>
    <w:rsid w:val="00660A5C"/>
    <w:rsid w:val="006739B7"/>
    <w:rsid w:val="006B0768"/>
    <w:rsid w:val="006B6FC7"/>
    <w:rsid w:val="006F27BA"/>
    <w:rsid w:val="00712268"/>
    <w:rsid w:val="007C36FD"/>
    <w:rsid w:val="00801894"/>
    <w:rsid w:val="008147C3"/>
    <w:rsid w:val="00874190"/>
    <w:rsid w:val="008B709C"/>
    <w:rsid w:val="008D3160"/>
    <w:rsid w:val="008F37DE"/>
    <w:rsid w:val="0090004A"/>
    <w:rsid w:val="0091745B"/>
    <w:rsid w:val="009A0D81"/>
    <w:rsid w:val="009A52AC"/>
    <w:rsid w:val="009D095C"/>
    <w:rsid w:val="00A57BF5"/>
    <w:rsid w:val="00A7187B"/>
    <w:rsid w:val="00AA028C"/>
    <w:rsid w:val="00AA4374"/>
    <w:rsid w:val="00AC4894"/>
    <w:rsid w:val="00AF787A"/>
    <w:rsid w:val="00B50625"/>
    <w:rsid w:val="00B62653"/>
    <w:rsid w:val="00BA414A"/>
    <w:rsid w:val="00C3086B"/>
    <w:rsid w:val="00C337BC"/>
    <w:rsid w:val="00C86E1F"/>
    <w:rsid w:val="00CB5D7F"/>
    <w:rsid w:val="00CB5F50"/>
    <w:rsid w:val="00D120B8"/>
    <w:rsid w:val="00D2534A"/>
    <w:rsid w:val="00D40054"/>
    <w:rsid w:val="00D922B9"/>
    <w:rsid w:val="00D9638A"/>
    <w:rsid w:val="00DB646C"/>
    <w:rsid w:val="00DC18A2"/>
    <w:rsid w:val="00DE0260"/>
    <w:rsid w:val="00E31E99"/>
    <w:rsid w:val="00EA2C8F"/>
    <w:rsid w:val="00EC1483"/>
    <w:rsid w:val="00F16244"/>
    <w:rsid w:val="00F44334"/>
    <w:rsid w:val="00F66507"/>
    <w:rsid w:val="00F721EF"/>
    <w:rsid w:val="00F9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9798"/>
  <w15:chartTrackingRefBased/>
  <w15:docId w15:val="{A557CAB2-2B61-47CE-B287-920A57614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104"/>
  </w:style>
  <w:style w:type="paragraph" w:styleId="1">
    <w:name w:val="heading 1"/>
    <w:basedOn w:val="a"/>
    <w:next w:val="a"/>
    <w:link w:val="10"/>
    <w:qFormat/>
    <w:rsid w:val="00AA4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4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43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4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43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43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43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43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43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4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4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4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437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437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43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43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43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43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4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A4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43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4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4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43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437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437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4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437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A4374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AA4374"/>
  </w:style>
  <w:style w:type="character" w:styleId="ac">
    <w:name w:val="Hyperlink"/>
    <w:basedOn w:val="a0"/>
    <w:uiPriority w:val="99"/>
    <w:unhideWhenUsed/>
    <w:rsid w:val="00AA4374"/>
    <w:rPr>
      <w:color w:val="467886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AA4374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AA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AA4374"/>
    <w:pPr>
      <w:spacing w:after="100" w:line="252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AA4374"/>
    <w:pPr>
      <w:spacing w:after="100" w:line="252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AA4374"/>
    <w:pPr>
      <w:spacing w:after="100" w:line="252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AA4374"/>
    <w:pPr>
      <w:spacing w:after="100" w:line="252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AA4374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">
    <w:name w:val="Верхний колонтитул Знак"/>
    <w:basedOn w:val="a0"/>
    <w:link w:val="ae"/>
    <w:uiPriority w:val="99"/>
    <w:rsid w:val="00AA4374"/>
    <w:rPr>
      <w:rFonts w:ascii="Aptos" w:eastAsia="Aptos" w:hAnsi="Aptos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AA4374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AA4374"/>
    <w:rPr>
      <w:rFonts w:ascii="Aptos" w:eastAsia="Aptos" w:hAnsi="Aptos" w:cs="Times New Roman"/>
      <w:kern w:val="0"/>
      <w14:ligatures w14:val="none"/>
    </w:rPr>
  </w:style>
  <w:style w:type="paragraph" w:styleId="af2">
    <w:name w:val="Body Text"/>
    <w:basedOn w:val="a"/>
    <w:link w:val="af3"/>
    <w:uiPriority w:val="99"/>
    <w:semiHidden/>
    <w:unhideWhenUsed/>
    <w:rsid w:val="00AA4374"/>
    <w:pPr>
      <w:spacing w:after="120" w:line="252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AA4374"/>
    <w:rPr>
      <w:rFonts w:ascii="Aptos" w:eastAsia="Aptos" w:hAnsi="Aptos" w:cs="Times New Roman"/>
      <w:kern w:val="0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AA4374"/>
    <w:pPr>
      <w:spacing w:before="240" w:after="0" w:line="252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5">
    <w:name w:val="Другое_"/>
    <w:basedOn w:val="a0"/>
    <w:link w:val="af6"/>
    <w:uiPriority w:val="99"/>
    <w:locked/>
    <w:rsid w:val="00AA4374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6">
    <w:name w:val="Другое"/>
    <w:basedOn w:val="a"/>
    <w:link w:val="af5"/>
    <w:uiPriority w:val="99"/>
    <w:rsid w:val="00AA4374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">
    <w:name w:val="Основной текст Знак1"/>
    <w:basedOn w:val="a0"/>
    <w:uiPriority w:val="99"/>
    <w:rsid w:val="00AA4374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table" w:styleId="af7">
    <w:name w:val="Table Grid"/>
    <w:basedOn w:val="a1"/>
    <w:uiPriority w:val="39"/>
    <w:rsid w:val="00AA4374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8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omoskovsk@euroch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ovomoskovsk@euroch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vomoskovsk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F039B-C4D5-4C6A-BD58-B6D6BAABE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16462</Words>
  <Characters>93835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49</cp:revision>
  <dcterms:created xsi:type="dcterms:W3CDTF">2024-10-31T08:04:00Z</dcterms:created>
  <dcterms:modified xsi:type="dcterms:W3CDTF">2024-11-18T13:37:00Z</dcterms:modified>
</cp:coreProperties>
</file>